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9E8AB" w14:textId="77777777" w:rsidR="0075495C" w:rsidRDefault="0075495C" w:rsidP="0075495C">
      <w:r>
        <w:rPr>
          <w:rFonts w:ascii="Segoe UI Emoji" w:hAnsi="Segoe UI Emoji" w:cs="Segoe UI Emoji"/>
        </w:rPr>
        <w:t>❗</w:t>
      </w:r>
      <w:r>
        <w:t>С 1 сентября 2026 года в России начал действовать механизм автоматического привлечения бизнеса к административной ответственности за нарушения в обороте маркированных товаров — автоштрафы.</w:t>
      </w:r>
    </w:p>
    <w:p w14:paraId="29AFBBD1" w14:textId="77777777" w:rsidR="0075495C" w:rsidRDefault="0075495C" w:rsidP="0075495C"/>
    <w:p w14:paraId="55C516A5" w14:textId="77777777" w:rsidR="0075495C" w:rsidRDefault="0075495C" w:rsidP="0075495C">
      <w:r>
        <w:rPr>
          <w:rFonts w:ascii="Segoe UI Emoji" w:hAnsi="Segoe UI Emoji" w:cs="Segoe UI Emoji"/>
        </w:rPr>
        <w:t>✅</w:t>
      </w:r>
      <w:r>
        <w:t>Что за автоштрафы?</w:t>
      </w:r>
    </w:p>
    <w:p w14:paraId="050289FE" w14:textId="77777777" w:rsidR="0075495C" w:rsidRDefault="0075495C" w:rsidP="0075495C"/>
    <w:p w14:paraId="4D7484C7" w14:textId="77777777" w:rsidR="0075495C" w:rsidRDefault="0075495C" w:rsidP="0075495C">
      <w:r>
        <w:t>Логика механизма похожа на камеры фиксации нарушений на дорогах. Представители розничного звена передают в «Честный знак» данные о продаже маркируемых товаров. Система анализирует их — и при обнаружении нарушения автоматически формирует проект постановления об административном правонарушении. Затем Роспотребнадзор проверяет и подписывает его — документ поступает участнику оборота в личный кабинет на портале Госуслуг и дублируется в личном кабинете «Честного знака».</w:t>
      </w:r>
    </w:p>
    <w:p w14:paraId="0A16A648" w14:textId="77777777" w:rsidR="0075495C" w:rsidRDefault="0075495C" w:rsidP="0075495C"/>
    <w:p w14:paraId="21F5BF6C" w14:textId="77777777" w:rsidR="0075495C" w:rsidRDefault="0075495C" w:rsidP="0075495C">
      <w:r>
        <w:t>Основанием для штрафа служат исключительно данные, которые бизнес сам передает через кассу: если запрет на продажу от системы маркировки не поступил — например, из-за сбоя интернет-соединения, — автоштраф не начисляется. Выездная проверка и составление протокола для этих нарушений не потребуются.</w:t>
      </w:r>
    </w:p>
    <w:p w14:paraId="6BBD4C9A" w14:textId="77777777" w:rsidR="0075495C" w:rsidRDefault="0075495C" w:rsidP="0075495C"/>
    <w:p w14:paraId="58309CE4" w14:textId="77777777" w:rsidR="0075495C" w:rsidRDefault="0075495C" w:rsidP="0075495C">
      <w:r>
        <w:rPr>
          <w:rFonts w:ascii="Segoe UI Emoji" w:hAnsi="Segoe UI Emoji" w:cs="Segoe UI Emoji"/>
        </w:rPr>
        <w:t>✅</w:t>
      </w:r>
      <w:r>
        <w:t>На какие товары распространяется мера?</w:t>
      </w:r>
    </w:p>
    <w:p w14:paraId="5BFFB4DD" w14:textId="77777777" w:rsidR="0075495C" w:rsidRDefault="0075495C" w:rsidP="0075495C"/>
    <w:p w14:paraId="7BCA5A8C" w14:textId="77777777" w:rsidR="0075495C" w:rsidRDefault="0075495C" w:rsidP="0075495C">
      <w:r>
        <w:t>Пока в периметр входят табачная и никотинсодержащая продукция, а также товары с обязательным сроком годности, для которых действует разрешительный режим продажи: например, молочная продукция, медицинские изделия, БАДы, корма для животных (с 1 сентября), а с 1 октября к ним добавятся еще и моторные масла. Правило касается только розничной продажи по кассовому чеку — оптовая передача товара под автоштрафы не подпадает.</w:t>
      </w:r>
    </w:p>
    <w:p w14:paraId="1D00AC04" w14:textId="77777777" w:rsidR="0075495C" w:rsidRDefault="0075495C" w:rsidP="0075495C"/>
    <w:p w14:paraId="3DD3D25F" w14:textId="77777777" w:rsidR="0075495C" w:rsidRDefault="0075495C" w:rsidP="0075495C">
      <w:r>
        <w:rPr>
          <w:rFonts w:ascii="Segoe UI Emoji" w:hAnsi="Segoe UI Emoji" w:cs="Segoe UI Emoji"/>
        </w:rPr>
        <w:t>👉</w:t>
      </w:r>
      <w:r>
        <w:t>Подробнее о механизме и ответы на частые вопросы — на странице официального сайта системы маркировки «Честный знак», посвященной автоштрафам: честныйзнак.рф/auto-penalties.</w:t>
      </w:r>
    </w:p>
    <w:p w14:paraId="023A53D8" w14:textId="77777777" w:rsidR="0075495C" w:rsidRDefault="0075495C" w:rsidP="0075495C"/>
    <w:p w14:paraId="12AF23F8" w14:textId="77777777" w:rsidR="0075495C" w:rsidRDefault="0075495C" w:rsidP="0075495C">
      <w:r>
        <w:rPr>
          <w:rFonts w:ascii="Segoe UI Emoji" w:hAnsi="Segoe UI Emoji" w:cs="Segoe UI Emoji"/>
        </w:rPr>
        <w:t>✅</w:t>
      </w:r>
      <w:r>
        <w:t xml:space="preserve"> Напомним, для предпринимателей Архангельской области доступна специализированная поддержка по вопросам маркировки товаров.</w:t>
      </w:r>
    </w:p>
    <w:p w14:paraId="640391CC" w14:textId="77777777" w:rsidR="0075495C" w:rsidRDefault="0075495C" w:rsidP="0075495C"/>
    <w:p w14:paraId="77FD327F" w14:textId="77777777" w:rsidR="0075495C" w:rsidRDefault="0075495C" w:rsidP="0075495C">
      <w:r>
        <w:t>Представители малого и среднего бизнеса могут бесплатно получить консультации по всем ключевым аспектам маркировки — от регистрации в системе Честный знак и работы с Национальным каталогом маркировки до выбора и настройки оборудования, а также организации электронного документооборота.</w:t>
      </w:r>
    </w:p>
    <w:p w14:paraId="478727D9" w14:textId="77777777" w:rsidR="0075495C" w:rsidRDefault="0075495C" w:rsidP="0075495C"/>
    <w:p w14:paraId="27109776" w14:textId="77777777" w:rsidR="0075495C" w:rsidRDefault="0075495C" w:rsidP="0075495C">
      <w:r>
        <w:rPr>
          <w:rFonts w:ascii="Segoe UI Emoji" w:hAnsi="Segoe UI Emoji" w:cs="Segoe UI Emoji"/>
        </w:rPr>
        <w:lastRenderedPageBreak/>
        <w:t>📍</w:t>
      </w:r>
      <w:r>
        <w:t>Для получения поддержки необходимо обратиться в Агентство регионального развития, Центр «Мой бизнес» Архангельской области — это можно сделать по телефону: 8 800 100 7000, электронной почте: office@msp29.ru или при личном посещении центра.</w:t>
      </w:r>
    </w:p>
    <w:p w14:paraId="428F455C" w14:textId="77777777" w:rsidR="0075495C" w:rsidRDefault="0075495C" w:rsidP="0075495C"/>
    <w:p w14:paraId="0D64BCCE" w14:textId="77777777" w:rsidR="0075495C" w:rsidRDefault="0075495C" w:rsidP="0075495C">
      <w:r>
        <w:t>Поддержка оказывается в рамках совместной программы Минэкономразвития России и Минпромторга России при поддержке Центр развития перспективных технологий (оператор системы маркировки «Честный знак») на базе Национального агентства «Мой бизнес».</w:t>
      </w:r>
    </w:p>
    <w:p w14:paraId="6CABF144" w14:textId="77777777" w:rsidR="0075495C" w:rsidRDefault="0075495C" w:rsidP="0075495C"/>
    <w:p w14:paraId="55F9549E" w14:textId="1B53B404" w:rsidR="002F2337" w:rsidRDefault="0075495C" w:rsidP="0075495C">
      <w:r>
        <w:t>#ЧестныйЗнакБизнес29 #МерыПоддержкиБизнес29</w:t>
      </w:r>
      <w:bookmarkStart w:id="0" w:name="_GoBack"/>
      <w:bookmarkEnd w:id="0"/>
    </w:p>
    <w:sectPr w:rsidR="002F2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337"/>
    <w:rsid w:val="002F2337"/>
    <w:rsid w:val="0075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706C7-A7F0-45FE-BDF8-B6885FF24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Матвеева ОР</dc:creator>
  <cp:keywords/>
  <dc:description/>
  <cp:lastModifiedBy>Матвеева ОР</cp:lastModifiedBy>
  <cp:revision>2</cp:revision>
  <dcterms:created xsi:type="dcterms:W3CDTF">2026-09-07T14:47:00Z</dcterms:created>
  <dcterms:modified xsi:type="dcterms:W3CDTF">2026-09-07T14:47:00Z</dcterms:modified>
</cp:coreProperties>
</file>