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04" w:rsidRDefault="00484F0C" w:rsidP="00484F0C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4860290" cy="3240405"/>
            <wp:effectExtent l="19050" t="0" r="0" b="0"/>
            <wp:docPr id="1" name="Рисунок 0" descr="auh4bEG_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h4bEG_I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F8D" w:rsidRPr="002B6F8D" w:rsidRDefault="002B6F8D" w:rsidP="002B6F8D">
      <w:pPr>
        <w:pStyle w:val="aa"/>
        <w:ind w:firstLine="0"/>
      </w:pPr>
      <w:r w:rsidRPr="002B6F8D">
        <w:t>С</w:t>
      </w:r>
      <w:r w:rsidRPr="002B6F8D">
        <w:rPr>
          <w:spacing w:val="1"/>
        </w:rPr>
        <w:t xml:space="preserve"> </w:t>
      </w:r>
      <w:r w:rsidRPr="002B6F8D">
        <w:t>целью</w:t>
      </w:r>
      <w:r w:rsidRPr="002B6F8D">
        <w:rPr>
          <w:spacing w:val="1"/>
        </w:rPr>
        <w:t xml:space="preserve"> </w:t>
      </w:r>
      <w:r w:rsidRPr="002B6F8D">
        <w:t>снижения</w:t>
      </w:r>
      <w:r w:rsidRPr="002B6F8D">
        <w:rPr>
          <w:spacing w:val="1"/>
        </w:rPr>
        <w:t xml:space="preserve"> </w:t>
      </w:r>
      <w:r w:rsidRPr="002B6F8D">
        <w:t>производственного</w:t>
      </w:r>
      <w:r w:rsidRPr="002B6F8D">
        <w:rPr>
          <w:spacing w:val="1"/>
        </w:rPr>
        <w:t xml:space="preserve"> </w:t>
      </w:r>
      <w:r w:rsidRPr="002B6F8D">
        <w:t>травматизма</w:t>
      </w:r>
      <w:r w:rsidRPr="002B6F8D">
        <w:rPr>
          <w:spacing w:val="1"/>
        </w:rPr>
        <w:t xml:space="preserve"> </w:t>
      </w:r>
      <w:r w:rsidRPr="002B6F8D">
        <w:t>и</w:t>
      </w:r>
      <w:r w:rsidRPr="002B6F8D">
        <w:rPr>
          <w:spacing w:val="1"/>
        </w:rPr>
        <w:t xml:space="preserve"> </w:t>
      </w:r>
      <w:r w:rsidRPr="002B6F8D">
        <w:t>количества</w:t>
      </w:r>
      <w:r w:rsidRPr="002B6F8D">
        <w:rPr>
          <w:spacing w:val="-52"/>
        </w:rPr>
        <w:t xml:space="preserve"> </w:t>
      </w:r>
      <w:r w:rsidRPr="002B6F8D">
        <w:t>професси</w:t>
      </w:r>
      <w:r w:rsidRPr="002B6F8D">
        <w:t>о</w:t>
      </w:r>
      <w:r w:rsidRPr="002B6F8D">
        <w:t xml:space="preserve">нальных заболеваний, а так же </w:t>
      </w:r>
      <w:r>
        <w:t>заинте</w:t>
      </w:r>
      <w:r w:rsidRPr="002B6F8D">
        <w:t>ресованности страхователей в снижении профессиональных рисков</w:t>
      </w:r>
      <w:r w:rsidRPr="002B6F8D">
        <w:rPr>
          <w:spacing w:val="1"/>
        </w:rPr>
        <w:t xml:space="preserve"> </w:t>
      </w:r>
      <w:r w:rsidRPr="002B6F8D">
        <w:t xml:space="preserve">в </w:t>
      </w:r>
      <w:r>
        <w:t>Федеральном законе № 125 от</w:t>
      </w:r>
      <w:r>
        <w:rPr>
          <w:spacing w:val="-10"/>
        </w:rPr>
        <w:t xml:space="preserve"> </w:t>
      </w:r>
      <w:r>
        <w:t>24.07.1998</w:t>
      </w:r>
      <w:r>
        <w:rPr>
          <w:spacing w:val="-10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 xml:space="preserve"> «Об обязательном социальном страховании от несчастных </w:t>
      </w:r>
      <w:proofErr w:type="spellStart"/>
      <w:proofErr w:type="gramStart"/>
      <w:r>
        <w:t>случа</w:t>
      </w:r>
      <w:proofErr w:type="spellEnd"/>
      <w:r>
        <w:rPr>
          <w:spacing w:val="-52"/>
        </w:rPr>
        <w:t xml:space="preserve"> </w:t>
      </w:r>
      <w:r>
        <w:t>ев</w:t>
      </w:r>
      <w:proofErr w:type="gramEnd"/>
      <w:r>
        <w:t xml:space="preserve"> на производстве и профессиональных заболеваний» предусмотрено финансовое обе</w:t>
      </w:r>
      <w:r w:rsidRPr="002B6F8D">
        <w:t>спечение предупредительных мер (далее – ФОПМ) по сокращению</w:t>
      </w:r>
      <w:r w:rsidRPr="002B6F8D">
        <w:rPr>
          <w:spacing w:val="1"/>
        </w:rPr>
        <w:t xml:space="preserve"> </w:t>
      </w:r>
      <w:r w:rsidRPr="002B6F8D">
        <w:t>производственного травматизма и профессиональных заболеваний</w:t>
      </w:r>
      <w:r w:rsidRPr="002B6F8D">
        <w:rPr>
          <w:spacing w:val="1"/>
        </w:rPr>
        <w:t xml:space="preserve"> </w:t>
      </w:r>
      <w:r w:rsidRPr="002B6F8D">
        <w:t>работников</w:t>
      </w:r>
      <w:r w:rsidRPr="002B6F8D">
        <w:rPr>
          <w:spacing w:val="-8"/>
        </w:rPr>
        <w:t xml:space="preserve"> </w:t>
      </w:r>
      <w:r w:rsidRPr="002B6F8D">
        <w:t>и</w:t>
      </w:r>
      <w:r w:rsidRPr="002B6F8D">
        <w:rPr>
          <w:spacing w:val="-7"/>
        </w:rPr>
        <w:t xml:space="preserve"> </w:t>
      </w:r>
      <w:r w:rsidRPr="002B6F8D">
        <w:t>санаторно-курортного</w:t>
      </w:r>
      <w:r w:rsidRPr="002B6F8D">
        <w:rPr>
          <w:spacing w:val="-8"/>
        </w:rPr>
        <w:t xml:space="preserve"> </w:t>
      </w:r>
      <w:r w:rsidRPr="002B6F8D">
        <w:t>лечения</w:t>
      </w:r>
      <w:r w:rsidRPr="002B6F8D">
        <w:rPr>
          <w:spacing w:val="-7"/>
        </w:rPr>
        <w:t xml:space="preserve"> </w:t>
      </w:r>
      <w:r w:rsidRPr="002B6F8D">
        <w:t>работников,</w:t>
      </w:r>
      <w:r w:rsidRPr="002B6F8D">
        <w:rPr>
          <w:spacing w:val="-8"/>
        </w:rPr>
        <w:t xml:space="preserve"> </w:t>
      </w:r>
      <w:r w:rsidRPr="002B6F8D">
        <w:t>занятых</w:t>
      </w:r>
      <w:r w:rsidRPr="002B6F8D">
        <w:rPr>
          <w:spacing w:val="-7"/>
        </w:rPr>
        <w:t xml:space="preserve"> </w:t>
      </w:r>
      <w:r w:rsidRPr="002B6F8D">
        <w:t>на</w:t>
      </w:r>
      <w:r>
        <w:t xml:space="preserve"> </w:t>
      </w:r>
      <w:r w:rsidRPr="002B6F8D">
        <w:rPr>
          <w:spacing w:val="-52"/>
        </w:rPr>
        <w:t xml:space="preserve"> </w:t>
      </w:r>
      <w:r w:rsidRPr="002B6F8D">
        <w:t>работах</w:t>
      </w:r>
      <w:r w:rsidRPr="002B6F8D">
        <w:rPr>
          <w:spacing w:val="-6"/>
        </w:rPr>
        <w:t xml:space="preserve"> </w:t>
      </w:r>
      <w:proofErr w:type="gramStart"/>
      <w:r w:rsidRPr="002B6F8D">
        <w:t>с</w:t>
      </w:r>
      <w:r w:rsidRPr="002B6F8D">
        <w:rPr>
          <w:spacing w:val="-5"/>
        </w:rPr>
        <w:t xml:space="preserve"> </w:t>
      </w:r>
      <w:r w:rsidRPr="002B6F8D">
        <w:t>вредными</w:t>
      </w:r>
      <w:r w:rsidRPr="002B6F8D">
        <w:rPr>
          <w:spacing w:val="-5"/>
        </w:rPr>
        <w:t xml:space="preserve"> </w:t>
      </w:r>
      <w:r w:rsidRPr="002B6F8D">
        <w:t>и</w:t>
      </w:r>
      <w:r w:rsidRPr="002B6F8D">
        <w:rPr>
          <w:spacing w:val="-5"/>
        </w:rPr>
        <w:t xml:space="preserve"> </w:t>
      </w:r>
      <w:r w:rsidRPr="002B6F8D">
        <w:t>(или)</w:t>
      </w:r>
      <w:r w:rsidRPr="002B6F8D">
        <w:rPr>
          <w:spacing w:val="-5"/>
        </w:rPr>
        <w:t xml:space="preserve"> </w:t>
      </w:r>
      <w:r w:rsidRPr="002B6F8D">
        <w:t>опа</w:t>
      </w:r>
      <w:r w:rsidRPr="002B6F8D">
        <w:t>с</w:t>
      </w:r>
      <w:r w:rsidRPr="002B6F8D">
        <w:t>ными</w:t>
      </w:r>
      <w:r w:rsidRPr="002B6F8D">
        <w:rPr>
          <w:spacing w:val="-6"/>
        </w:rPr>
        <w:t xml:space="preserve"> </w:t>
      </w:r>
      <w:r w:rsidRPr="002B6F8D">
        <w:t>производственными</w:t>
      </w:r>
      <w:r w:rsidRPr="002B6F8D">
        <w:rPr>
          <w:spacing w:val="-5"/>
        </w:rPr>
        <w:t xml:space="preserve"> </w:t>
      </w:r>
      <w:r>
        <w:t>фактора</w:t>
      </w:r>
      <w:r w:rsidRPr="002B6F8D">
        <w:t>ми за счет страховых взносов стр</w:t>
      </w:r>
      <w:r>
        <w:t xml:space="preserve">ахователя, согласно </w:t>
      </w:r>
      <w:r w:rsidRPr="007A4E99">
        <w:rPr>
          <w:u w:val="single"/>
        </w:rPr>
        <w:t>Приказа Министерства труда и социальной защиты Российской Фед</w:t>
      </w:r>
      <w:r w:rsidRPr="007A4E99">
        <w:rPr>
          <w:u w:val="single"/>
        </w:rPr>
        <w:t>е</w:t>
      </w:r>
      <w:r w:rsidRPr="007A4E99">
        <w:rPr>
          <w:u w:val="single"/>
        </w:rPr>
        <w:t xml:space="preserve">рации № </w:t>
      </w:r>
      <w:r w:rsidR="00E0241E" w:rsidRPr="007A4E99">
        <w:rPr>
          <w:u w:val="single"/>
        </w:rPr>
        <w:t>467</w:t>
      </w:r>
      <w:r w:rsidRPr="007A4E99">
        <w:rPr>
          <w:u w:val="single"/>
        </w:rPr>
        <w:t>н</w:t>
      </w:r>
      <w:r w:rsidRPr="007A4E99">
        <w:rPr>
          <w:spacing w:val="-53"/>
          <w:u w:val="single"/>
        </w:rPr>
        <w:t xml:space="preserve"> </w:t>
      </w:r>
      <w:r w:rsidR="00E0241E" w:rsidRPr="007A4E99">
        <w:rPr>
          <w:u w:val="single"/>
        </w:rPr>
        <w:t>от 14.07.2021</w:t>
      </w:r>
      <w:r w:rsidRPr="007A4E99">
        <w:rPr>
          <w:u w:val="single"/>
        </w:rPr>
        <w:t xml:space="preserve"> «Об утверждении Правил финансового обеспечения</w:t>
      </w:r>
      <w:r w:rsidRPr="007A4E99">
        <w:rPr>
          <w:spacing w:val="1"/>
          <w:u w:val="single"/>
        </w:rPr>
        <w:t xml:space="preserve"> </w:t>
      </w:r>
      <w:r w:rsidRPr="007A4E99">
        <w:rPr>
          <w:u w:val="single"/>
        </w:rPr>
        <w:t>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</w:t>
      </w:r>
      <w:r w:rsidRPr="007A4E99">
        <w:rPr>
          <w:spacing w:val="1"/>
          <w:u w:val="single"/>
        </w:rPr>
        <w:t xml:space="preserve"> </w:t>
      </w:r>
      <w:r w:rsidRPr="007A4E99">
        <w:rPr>
          <w:u w:val="single"/>
        </w:rPr>
        <w:t>и</w:t>
      </w:r>
      <w:r w:rsidRPr="007A4E99">
        <w:rPr>
          <w:spacing w:val="-2"/>
          <w:u w:val="single"/>
        </w:rPr>
        <w:t xml:space="preserve"> </w:t>
      </w:r>
      <w:r w:rsidRPr="007A4E99">
        <w:rPr>
          <w:u w:val="single"/>
        </w:rPr>
        <w:t>(или)</w:t>
      </w:r>
      <w:r w:rsidRPr="007A4E99">
        <w:rPr>
          <w:spacing w:val="-2"/>
          <w:u w:val="single"/>
        </w:rPr>
        <w:t xml:space="preserve"> </w:t>
      </w:r>
      <w:r w:rsidRPr="007A4E99">
        <w:rPr>
          <w:u w:val="single"/>
        </w:rPr>
        <w:t>опасными</w:t>
      </w:r>
      <w:r w:rsidRPr="007A4E99">
        <w:rPr>
          <w:spacing w:val="-1"/>
          <w:u w:val="single"/>
        </w:rPr>
        <w:t xml:space="preserve"> </w:t>
      </w:r>
      <w:r w:rsidRPr="007A4E99">
        <w:rPr>
          <w:u w:val="single"/>
        </w:rPr>
        <w:t>производстве</w:t>
      </w:r>
      <w:r w:rsidRPr="007A4E99">
        <w:rPr>
          <w:u w:val="single"/>
        </w:rPr>
        <w:t>н</w:t>
      </w:r>
      <w:r w:rsidRPr="007A4E99">
        <w:rPr>
          <w:u w:val="single"/>
        </w:rPr>
        <w:t>ными</w:t>
      </w:r>
      <w:r w:rsidRPr="007A4E99">
        <w:rPr>
          <w:spacing w:val="-1"/>
          <w:u w:val="single"/>
        </w:rPr>
        <w:t xml:space="preserve"> </w:t>
      </w:r>
      <w:r w:rsidRPr="007A4E99">
        <w:rPr>
          <w:u w:val="single"/>
        </w:rPr>
        <w:t>факторами»</w:t>
      </w:r>
      <w:r w:rsidRPr="002B6F8D">
        <w:t>.</w:t>
      </w:r>
      <w:proofErr w:type="gramEnd"/>
    </w:p>
    <w:p w:rsidR="002B6F8D" w:rsidRPr="007A4E99" w:rsidRDefault="002B6F8D" w:rsidP="002B6F8D">
      <w:pPr>
        <w:pStyle w:val="aa"/>
        <w:ind w:firstLine="0"/>
        <w:rPr>
          <w:b/>
        </w:rPr>
      </w:pPr>
      <w:r w:rsidRPr="007A4E99">
        <w:rPr>
          <w:b/>
        </w:rPr>
        <w:t xml:space="preserve">Финансовому обеспечению за </w:t>
      </w:r>
      <w:r w:rsidR="00E0241E" w:rsidRPr="007A4E99">
        <w:rPr>
          <w:b/>
        </w:rPr>
        <w:t>счет страховых взносов на обяза</w:t>
      </w:r>
      <w:r w:rsidRPr="007A4E99">
        <w:rPr>
          <w:b/>
        </w:rPr>
        <w:t>тельное</w:t>
      </w:r>
      <w:r w:rsidRPr="007A4E99">
        <w:rPr>
          <w:b/>
          <w:spacing w:val="1"/>
        </w:rPr>
        <w:t xml:space="preserve"> </w:t>
      </w:r>
      <w:r w:rsidRPr="007A4E99">
        <w:rPr>
          <w:b/>
        </w:rPr>
        <w:t>соц</w:t>
      </w:r>
      <w:r w:rsidRPr="007A4E99">
        <w:rPr>
          <w:b/>
        </w:rPr>
        <w:t>и</w:t>
      </w:r>
      <w:r w:rsidRPr="007A4E99">
        <w:rPr>
          <w:b/>
        </w:rPr>
        <w:t>альное</w:t>
      </w:r>
      <w:r w:rsidRPr="007A4E99">
        <w:rPr>
          <w:b/>
          <w:spacing w:val="1"/>
        </w:rPr>
        <w:t xml:space="preserve"> </w:t>
      </w:r>
      <w:r w:rsidRPr="007A4E99">
        <w:rPr>
          <w:b/>
        </w:rPr>
        <w:t>страхование</w:t>
      </w:r>
      <w:r w:rsidRPr="007A4E99">
        <w:rPr>
          <w:b/>
          <w:spacing w:val="1"/>
        </w:rPr>
        <w:t xml:space="preserve"> </w:t>
      </w:r>
      <w:r w:rsidRPr="007A4E99">
        <w:rPr>
          <w:b/>
        </w:rPr>
        <w:t>от</w:t>
      </w:r>
      <w:r w:rsidRPr="007A4E99">
        <w:rPr>
          <w:b/>
          <w:spacing w:val="1"/>
        </w:rPr>
        <w:t xml:space="preserve"> </w:t>
      </w:r>
      <w:r w:rsidRPr="007A4E99">
        <w:rPr>
          <w:b/>
        </w:rPr>
        <w:t>несчастных</w:t>
      </w:r>
      <w:r w:rsidRPr="007A4E99">
        <w:rPr>
          <w:b/>
          <w:spacing w:val="1"/>
        </w:rPr>
        <w:t xml:space="preserve"> </w:t>
      </w:r>
      <w:r w:rsidRPr="007A4E99">
        <w:rPr>
          <w:b/>
        </w:rPr>
        <w:t>случаев</w:t>
      </w:r>
      <w:r w:rsidRPr="007A4E99">
        <w:rPr>
          <w:b/>
          <w:spacing w:val="1"/>
        </w:rPr>
        <w:t xml:space="preserve"> </w:t>
      </w:r>
      <w:r w:rsidR="00E0241E" w:rsidRPr="007A4E99">
        <w:rPr>
          <w:b/>
        </w:rPr>
        <w:t>на про</w:t>
      </w:r>
      <w:r w:rsidRPr="007A4E99">
        <w:rPr>
          <w:b/>
        </w:rPr>
        <w:t>изводстве и профессионал</w:t>
      </w:r>
      <w:r w:rsidRPr="007A4E99">
        <w:rPr>
          <w:b/>
        </w:rPr>
        <w:t>ь</w:t>
      </w:r>
      <w:r w:rsidRPr="007A4E99">
        <w:rPr>
          <w:b/>
        </w:rPr>
        <w:t>ных заболеваний (далее – страховые</w:t>
      </w:r>
      <w:r w:rsidRPr="007A4E99">
        <w:rPr>
          <w:b/>
          <w:spacing w:val="1"/>
        </w:rPr>
        <w:t xml:space="preserve"> </w:t>
      </w:r>
      <w:r w:rsidRPr="007A4E99">
        <w:rPr>
          <w:b/>
        </w:rPr>
        <w:t>взносы)</w:t>
      </w:r>
      <w:r w:rsidRPr="007A4E99">
        <w:rPr>
          <w:b/>
          <w:spacing w:val="-1"/>
        </w:rPr>
        <w:t xml:space="preserve"> </w:t>
      </w:r>
      <w:r w:rsidRPr="007A4E99">
        <w:rPr>
          <w:b/>
        </w:rPr>
        <w:t>подлежат расходы на</w:t>
      </w:r>
      <w:r w:rsidRPr="007A4E99">
        <w:rPr>
          <w:b/>
          <w:spacing w:val="-1"/>
        </w:rPr>
        <w:t xml:space="preserve"> </w:t>
      </w:r>
      <w:r w:rsidRPr="007A4E99">
        <w:rPr>
          <w:b/>
        </w:rPr>
        <w:t>следу</w:t>
      </w:r>
      <w:r w:rsidRPr="007A4E99">
        <w:rPr>
          <w:b/>
        </w:rPr>
        <w:t>ю</w:t>
      </w:r>
      <w:r w:rsidRPr="007A4E99">
        <w:rPr>
          <w:b/>
        </w:rPr>
        <w:t>щие</w:t>
      </w:r>
      <w:r w:rsidRPr="007A4E99">
        <w:rPr>
          <w:b/>
          <w:spacing w:val="-1"/>
        </w:rPr>
        <w:t xml:space="preserve"> </w:t>
      </w:r>
      <w:r w:rsidRPr="007A4E99">
        <w:rPr>
          <w:b/>
        </w:rPr>
        <w:t>мероприятия:</w:t>
      </w:r>
    </w:p>
    <w:p w:rsidR="007A4E99" w:rsidRPr="007A4E99" w:rsidRDefault="007A4E99" w:rsidP="007A4E99">
      <w:pPr>
        <w:pStyle w:val="ConsPlusNormal"/>
        <w:jc w:val="both"/>
        <w:rPr>
          <w:rFonts w:ascii="Calibri" w:hAnsi="Calibri"/>
          <w:sz w:val="22"/>
        </w:rPr>
      </w:pPr>
      <w:r w:rsidRPr="007A4E99">
        <w:rPr>
          <w:rFonts w:ascii="Calibri" w:hAnsi="Calibri"/>
          <w:sz w:val="22"/>
        </w:rPr>
        <w:t>а) проведение специальной оценки условий труда;</w:t>
      </w:r>
    </w:p>
    <w:p w:rsidR="007A4E99" w:rsidRPr="007A4E99" w:rsidRDefault="007A4E99" w:rsidP="007A4E99">
      <w:pPr>
        <w:pStyle w:val="ConsPlusNormal"/>
        <w:jc w:val="both"/>
        <w:rPr>
          <w:rFonts w:ascii="Calibri" w:hAnsi="Calibri"/>
          <w:sz w:val="22"/>
        </w:rPr>
      </w:pPr>
      <w:bookmarkStart w:id="0" w:name="P63"/>
      <w:bookmarkEnd w:id="0"/>
      <w:r w:rsidRPr="007A4E99">
        <w:rPr>
          <w:rFonts w:ascii="Calibri" w:hAnsi="Calibri"/>
          <w:sz w:val="22"/>
        </w:rPr>
        <w:t xml:space="preserve">б) реализация мероприятий по приведению уровней воздействия вредных и (или) опасных производственных факторов на рабочих местах в соответствие с </w:t>
      </w:r>
      <w:r w:rsidRPr="007A4E99">
        <w:rPr>
          <w:rFonts w:ascii="Calibri" w:hAnsi="Calibri"/>
          <w:sz w:val="22"/>
        </w:rPr>
        <w:lastRenderedPageBreak/>
        <w:t>государственными нормативными требованиями охраны труда;</w:t>
      </w:r>
    </w:p>
    <w:p w:rsidR="007A4E99" w:rsidRPr="007A4E99" w:rsidRDefault="007A4E99" w:rsidP="007A4E99">
      <w:pPr>
        <w:pStyle w:val="ConsPlusNormal"/>
        <w:jc w:val="both"/>
        <w:rPr>
          <w:rFonts w:ascii="Calibri" w:hAnsi="Calibri"/>
          <w:sz w:val="22"/>
        </w:rPr>
      </w:pPr>
      <w:bookmarkStart w:id="1" w:name="P64"/>
      <w:bookmarkEnd w:id="1"/>
      <w:r w:rsidRPr="007A4E99">
        <w:rPr>
          <w:rFonts w:ascii="Calibri" w:hAnsi="Calibri"/>
          <w:sz w:val="22"/>
        </w:rPr>
        <w:t xml:space="preserve">в) </w:t>
      </w:r>
      <w:proofErr w:type="gramStart"/>
      <w:r w:rsidRPr="007A4E99">
        <w:rPr>
          <w:rFonts w:ascii="Calibri" w:hAnsi="Calibri"/>
          <w:sz w:val="22"/>
        </w:rPr>
        <w:t>обучение по охране</w:t>
      </w:r>
      <w:proofErr w:type="gramEnd"/>
      <w:r w:rsidRPr="007A4E99">
        <w:rPr>
          <w:rFonts w:ascii="Calibri" w:hAnsi="Calibri"/>
          <w:sz w:val="22"/>
        </w:rPr>
        <w:t xml:space="preserve"> труда и (или) обучение по вопросам безопасного ведения работ, в том числе горных работ, а также действиям в случае аварии или инцидента на опасном производственном объекте следующих категорий работн</w:t>
      </w:r>
      <w:r w:rsidRPr="007A4E99">
        <w:rPr>
          <w:rFonts w:ascii="Calibri" w:hAnsi="Calibri"/>
          <w:sz w:val="22"/>
        </w:rPr>
        <w:t>и</w:t>
      </w:r>
      <w:r w:rsidRPr="007A4E99">
        <w:rPr>
          <w:rFonts w:ascii="Calibri" w:hAnsi="Calibri"/>
          <w:sz w:val="22"/>
        </w:rPr>
        <w:t>ков:</w:t>
      </w:r>
    </w:p>
    <w:p w:rsidR="007A4E99" w:rsidRPr="007A4E99" w:rsidRDefault="007A4E99" w:rsidP="007A4E99">
      <w:pPr>
        <w:pStyle w:val="ConsPlusNormal"/>
        <w:numPr>
          <w:ilvl w:val="0"/>
          <w:numId w:val="1"/>
        </w:numPr>
        <w:ind w:left="0" w:firstLine="0"/>
        <w:jc w:val="both"/>
        <w:rPr>
          <w:rFonts w:ascii="Calibri" w:hAnsi="Calibri"/>
          <w:sz w:val="22"/>
        </w:rPr>
      </w:pPr>
      <w:r w:rsidRPr="007A4E99">
        <w:rPr>
          <w:rFonts w:ascii="Calibri" w:hAnsi="Calibri"/>
          <w:sz w:val="22"/>
        </w:rPr>
        <w:t>руководители организаций малого предпринимательства;</w:t>
      </w:r>
    </w:p>
    <w:p w:rsidR="007A4E99" w:rsidRPr="007A4E99" w:rsidRDefault="007A4E99" w:rsidP="007A4E99">
      <w:pPr>
        <w:pStyle w:val="ConsPlusNormal"/>
        <w:numPr>
          <w:ilvl w:val="0"/>
          <w:numId w:val="1"/>
        </w:numPr>
        <w:ind w:left="0" w:firstLine="0"/>
        <w:jc w:val="both"/>
        <w:rPr>
          <w:rFonts w:ascii="Calibri" w:hAnsi="Calibri"/>
          <w:sz w:val="22"/>
        </w:rPr>
      </w:pPr>
      <w:r w:rsidRPr="007A4E99">
        <w:rPr>
          <w:rFonts w:ascii="Calibri" w:hAnsi="Calibri"/>
          <w:sz w:val="22"/>
        </w:rPr>
        <w:t>работники организаций малого предпринимательства (с численностью работников до 50 человек), на которых возложены обязанности специалистов по охране труда;</w:t>
      </w:r>
    </w:p>
    <w:p w:rsidR="007A4E99" w:rsidRPr="007A4E99" w:rsidRDefault="007A4E99" w:rsidP="007A4E99">
      <w:pPr>
        <w:pStyle w:val="ConsPlusNormal"/>
        <w:numPr>
          <w:ilvl w:val="0"/>
          <w:numId w:val="1"/>
        </w:numPr>
        <w:ind w:left="0" w:firstLine="0"/>
        <w:jc w:val="both"/>
        <w:rPr>
          <w:rFonts w:ascii="Calibri" w:hAnsi="Calibri"/>
          <w:sz w:val="22"/>
        </w:rPr>
      </w:pPr>
      <w:r w:rsidRPr="007A4E99">
        <w:rPr>
          <w:rFonts w:ascii="Calibri" w:hAnsi="Calibri"/>
          <w:sz w:val="22"/>
        </w:rPr>
        <w:t>руководители (в том числе руководители структурных подразделений) государственных (муниципальных) учреждений;</w:t>
      </w:r>
    </w:p>
    <w:p w:rsidR="007A4E99" w:rsidRPr="007A4E99" w:rsidRDefault="007A4E99" w:rsidP="007A4E99">
      <w:pPr>
        <w:pStyle w:val="ConsPlusNormal"/>
        <w:numPr>
          <w:ilvl w:val="0"/>
          <w:numId w:val="1"/>
        </w:numPr>
        <w:ind w:left="0" w:firstLine="0"/>
        <w:jc w:val="both"/>
        <w:rPr>
          <w:rFonts w:ascii="Calibri" w:hAnsi="Calibri"/>
          <w:sz w:val="22"/>
        </w:rPr>
      </w:pPr>
      <w:r w:rsidRPr="007A4E99">
        <w:rPr>
          <w:rFonts w:ascii="Calibri" w:hAnsi="Calibri"/>
          <w:sz w:val="22"/>
        </w:rPr>
        <w:t>руководители и специалисты служб охраны труда организаций;</w:t>
      </w:r>
    </w:p>
    <w:p w:rsidR="007A4E99" w:rsidRPr="007A4E99" w:rsidRDefault="007A4E99" w:rsidP="007A4E99">
      <w:pPr>
        <w:pStyle w:val="ConsPlusNormal"/>
        <w:numPr>
          <w:ilvl w:val="0"/>
          <w:numId w:val="1"/>
        </w:numPr>
        <w:ind w:left="0" w:firstLine="0"/>
        <w:jc w:val="both"/>
        <w:rPr>
          <w:rFonts w:ascii="Calibri" w:hAnsi="Calibri"/>
          <w:sz w:val="22"/>
        </w:rPr>
      </w:pPr>
      <w:r w:rsidRPr="007A4E99">
        <w:rPr>
          <w:rFonts w:ascii="Calibri" w:hAnsi="Calibri"/>
          <w:sz w:val="22"/>
        </w:rPr>
        <w:t>члены комитетов (комиссий) по охране труда;</w:t>
      </w:r>
    </w:p>
    <w:p w:rsidR="007A4E99" w:rsidRPr="007A4E99" w:rsidRDefault="007A4E99" w:rsidP="007A4E99">
      <w:pPr>
        <w:pStyle w:val="ConsPlusNormal"/>
        <w:numPr>
          <w:ilvl w:val="0"/>
          <w:numId w:val="1"/>
        </w:numPr>
        <w:ind w:left="0" w:firstLine="0"/>
        <w:jc w:val="both"/>
        <w:rPr>
          <w:rFonts w:ascii="Calibri" w:hAnsi="Calibri"/>
          <w:sz w:val="22"/>
        </w:rPr>
      </w:pPr>
      <w:r w:rsidRPr="007A4E99">
        <w:rPr>
          <w:rFonts w:ascii="Calibri" w:hAnsi="Calibri"/>
          <w:sz w:val="22"/>
        </w:rPr>
        <w:t>уполномоченные (доверенные) лица по охране труда профессиональных союзов и иных уполномоченных работниками представительных органов;</w:t>
      </w:r>
    </w:p>
    <w:p w:rsidR="007A4E99" w:rsidRPr="007A4E99" w:rsidRDefault="007A4E99" w:rsidP="007A4E99">
      <w:pPr>
        <w:pStyle w:val="ConsPlusNormal"/>
        <w:numPr>
          <w:ilvl w:val="0"/>
          <w:numId w:val="1"/>
        </w:numPr>
        <w:ind w:left="0" w:firstLine="0"/>
        <w:jc w:val="both"/>
        <w:rPr>
          <w:rFonts w:ascii="Calibri" w:hAnsi="Calibri"/>
          <w:sz w:val="22"/>
        </w:rPr>
      </w:pPr>
      <w:bookmarkStart w:id="2" w:name="P71"/>
      <w:bookmarkEnd w:id="2"/>
      <w:r w:rsidRPr="007A4E99">
        <w:rPr>
          <w:rFonts w:ascii="Calibri" w:hAnsi="Calibri"/>
          <w:sz w:val="22"/>
        </w:rPr>
        <w:t>отдельные категории работников организаций, отнесенных в соответс</w:t>
      </w:r>
      <w:r w:rsidRPr="007A4E99">
        <w:rPr>
          <w:rFonts w:ascii="Calibri" w:hAnsi="Calibri"/>
          <w:sz w:val="22"/>
        </w:rPr>
        <w:t>т</w:t>
      </w:r>
      <w:r w:rsidRPr="007A4E99">
        <w:rPr>
          <w:rFonts w:ascii="Calibri" w:hAnsi="Calibri"/>
          <w:sz w:val="22"/>
        </w:rPr>
        <w:t>вии с действующим законодательством Российской Федерации к опасным пр</w:t>
      </w:r>
      <w:r w:rsidRPr="007A4E99">
        <w:rPr>
          <w:rFonts w:ascii="Calibri" w:hAnsi="Calibri"/>
          <w:sz w:val="22"/>
        </w:rPr>
        <w:t>о</w:t>
      </w:r>
      <w:r w:rsidRPr="007A4E99">
        <w:rPr>
          <w:rFonts w:ascii="Calibri" w:hAnsi="Calibri"/>
          <w:sz w:val="22"/>
        </w:rPr>
        <w:t>изводственным объектам, подлежащих обязательному обучению по охране труда в установленном порядке или обучению по вопросам безопасного вед</w:t>
      </w:r>
      <w:r w:rsidRPr="007A4E99">
        <w:rPr>
          <w:rFonts w:ascii="Calibri" w:hAnsi="Calibri"/>
          <w:sz w:val="22"/>
        </w:rPr>
        <w:t>е</w:t>
      </w:r>
      <w:r w:rsidRPr="007A4E99">
        <w:rPr>
          <w:rFonts w:ascii="Calibri" w:hAnsi="Calibri"/>
          <w:sz w:val="22"/>
        </w:rPr>
        <w:t>ния работ, в том числе горных работ, и действиям в случае аварии или инциде</w:t>
      </w:r>
      <w:r w:rsidRPr="007A4E99">
        <w:rPr>
          <w:rFonts w:ascii="Calibri" w:hAnsi="Calibri"/>
          <w:sz w:val="22"/>
        </w:rPr>
        <w:t>н</w:t>
      </w:r>
      <w:r w:rsidRPr="007A4E99">
        <w:rPr>
          <w:rFonts w:ascii="Calibri" w:hAnsi="Calibri"/>
          <w:sz w:val="22"/>
        </w:rPr>
        <w:t>та на опасном производственном объекте (в случае, если обучение проводится с отрывом от производства в организации, осуществляющей образовательную деятельность);</w:t>
      </w:r>
    </w:p>
    <w:p w:rsidR="007A4E99" w:rsidRPr="007A4E99" w:rsidRDefault="007A4E99" w:rsidP="007A4E99">
      <w:pPr>
        <w:pStyle w:val="ConsPlusNormal"/>
        <w:jc w:val="both"/>
        <w:rPr>
          <w:rFonts w:ascii="Calibri" w:hAnsi="Calibri"/>
          <w:sz w:val="22"/>
        </w:rPr>
      </w:pPr>
      <w:proofErr w:type="gramStart"/>
      <w:r w:rsidRPr="007A4E99">
        <w:rPr>
          <w:rFonts w:ascii="Calibri" w:hAnsi="Calibri"/>
          <w:sz w:val="22"/>
        </w:rPr>
        <w:t>г) 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средств индивидуальной защиты, изг</w:t>
      </w:r>
      <w:r w:rsidRPr="007A4E99">
        <w:rPr>
          <w:rFonts w:ascii="Calibri" w:hAnsi="Calibri"/>
          <w:sz w:val="22"/>
        </w:rPr>
        <w:t>о</w:t>
      </w:r>
      <w:r w:rsidRPr="007A4E99">
        <w:rPr>
          <w:rFonts w:ascii="Calibri" w:hAnsi="Calibri"/>
          <w:sz w:val="22"/>
        </w:rPr>
        <w:t>товленных на территории государств - членов Евразийского экономического союза, в соответствии с типовыми нормами бесплатной выдачи специальной одежды, специальной обуви и других средств индивидуальной защиты (далее - СИЗ, типовые нормы) и (или) на</w:t>
      </w:r>
      <w:proofErr w:type="gramEnd"/>
      <w:r w:rsidRPr="007A4E99">
        <w:rPr>
          <w:rFonts w:ascii="Calibri" w:hAnsi="Calibri"/>
          <w:sz w:val="22"/>
        </w:rPr>
        <w:t xml:space="preserve"> </w:t>
      </w:r>
      <w:proofErr w:type="gramStart"/>
      <w:r w:rsidRPr="007A4E99">
        <w:rPr>
          <w:rFonts w:ascii="Calibri" w:hAnsi="Calibri"/>
          <w:sz w:val="22"/>
        </w:rPr>
        <w:t>основании</w:t>
      </w:r>
      <w:proofErr w:type="gramEnd"/>
      <w:r w:rsidRPr="007A4E99">
        <w:rPr>
          <w:rFonts w:ascii="Calibri" w:hAnsi="Calibri"/>
          <w:sz w:val="22"/>
        </w:rPr>
        <w:t xml:space="preserve"> результатов проведения специал</w:t>
      </w:r>
      <w:r w:rsidRPr="007A4E99">
        <w:rPr>
          <w:rFonts w:ascii="Calibri" w:hAnsi="Calibri"/>
          <w:sz w:val="22"/>
        </w:rPr>
        <w:t>ь</w:t>
      </w:r>
      <w:r w:rsidRPr="007A4E99">
        <w:rPr>
          <w:rFonts w:ascii="Calibri" w:hAnsi="Calibri"/>
          <w:sz w:val="22"/>
        </w:rPr>
        <w:t>ной оценки условий труда, а также смывающих и (или) обезвреживающих средств;</w:t>
      </w:r>
    </w:p>
    <w:p w:rsidR="007A4E99" w:rsidRPr="007A4E99" w:rsidRDefault="007A4E99" w:rsidP="007A4E99">
      <w:pPr>
        <w:pStyle w:val="ConsPlusNormal"/>
        <w:jc w:val="both"/>
        <w:rPr>
          <w:rFonts w:ascii="Calibri" w:hAnsi="Calibri"/>
          <w:sz w:val="22"/>
        </w:rPr>
      </w:pPr>
      <w:bookmarkStart w:id="3" w:name="P76"/>
      <w:bookmarkEnd w:id="3"/>
      <w:proofErr w:type="spellStart"/>
      <w:r w:rsidRPr="007A4E99">
        <w:rPr>
          <w:rFonts w:ascii="Calibri" w:hAnsi="Calibri"/>
          <w:sz w:val="22"/>
        </w:rPr>
        <w:t>д</w:t>
      </w:r>
      <w:proofErr w:type="spellEnd"/>
      <w:r w:rsidRPr="007A4E99">
        <w:rPr>
          <w:rFonts w:ascii="Calibri" w:hAnsi="Calibri"/>
          <w:sz w:val="22"/>
        </w:rPr>
        <w:t>) санаторно-курортное лечение работников, занятых на работах с вредными и (или) опасными производственными факторами (исключая размещение в ном</w:t>
      </w:r>
      <w:r w:rsidRPr="007A4E99">
        <w:rPr>
          <w:rFonts w:ascii="Calibri" w:hAnsi="Calibri"/>
          <w:sz w:val="22"/>
        </w:rPr>
        <w:t>е</w:t>
      </w:r>
      <w:r w:rsidRPr="007A4E99">
        <w:rPr>
          <w:rFonts w:ascii="Calibri" w:hAnsi="Calibri"/>
          <w:sz w:val="22"/>
        </w:rPr>
        <w:t>рах высшей категории);</w:t>
      </w:r>
    </w:p>
    <w:p w:rsidR="007A4E99" w:rsidRPr="007A4E99" w:rsidRDefault="007A4E99" w:rsidP="007A4E99">
      <w:pPr>
        <w:pStyle w:val="ConsPlusNormal"/>
        <w:jc w:val="both"/>
        <w:rPr>
          <w:rFonts w:ascii="Calibri" w:hAnsi="Calibri"/>
          <w:sz w:val="22"/>
        </w:rPr>
      </w:pPr>
      <w:bookmarkStart w:id="4" w:name="P77"/>
      <w:bookmarkEnd w:id="4"/>
      <w:r w:rsidRPr="007A4E99">
        <w:rPr>
          <w:rFonts w:ascii="Calibri" w:hAnsi="Calibri"/>
          <w:sz w:val="22"/>
        </w:rPr>
        <w:t>е) проведение обязательных периодических медицинских осмотр</w:t>
      </w:r>
      <w:r>
        <w:rPr>
          <w:rFonts w:ascii="Calibri" w:hAnsi="Calibri"/>
          <w:sz w:val="22"/>
        </w:rPr>
        <w:t>ов (обслед</w:t>
      </w:r>
      <w:r>
        <w:rPr>
          <w:rFonts w:ascii="Calibri" w:hAnsi="Calibri"/>
          <w:sz w:val="22"/>
        </w:rPr>
        <w:t>о</w:t>
      </w:r>
      <w:r>
        <w:rPr>
          <w:rFonts w:ascii="Calibri" w:hAnsi="Calibri"/>
          <w:sz w:val="22"/>
        </w:rPr>
        <w:t>ваний) работников</w:t>
      </w:r>
      <w:r w:rsidRPr="007A4E99">
        <w:rPr>
          <w:rFonts w:ascii="Calibri" w:hAnsi="Calibri"/>
          <w:sz w:val="22"/>
        </w:rPr>
        <w:t>;</w:t>
      </w:r>
    </w:p>
    <w:p w:rsidR="007A4E99" w:rsidRPr="007A4E99" w:rsidRDefault="007A4E99" w:rsidP="007A4E99">
      <w:pPr>
        <w:pStyle w:val="ConsPlusNormal"/>
        <w:jc w:val="both"/>
        <w:rPr>
          <w:rFonts w:ascii="Calibri" w:hAnsi="Calibri"/>
          <w:sz w:val="22"/>
        </w:rPr>
      </w:pPr>
      <w:r w:rsidRPr="007A4E99">
        <w:rPr>
          <w:rFonts w:ascii="Calibri" w:hAnsi="Calibri"/>
          <w:sz w:val="22"/>
        </w:rPr>
        <w:t>ж) обеспечение лечебно-профилактическим питанием (далее - ЛПП) работн</w:t>
      </w:r>
      <w:r w:rsidRPr="007A4E99">
        <w:rPr>
          <w:rFonts w:ascii="Calibri" w:hAnsi="Calibri"/>
          <w:sz w:val="22"/>
        </w:rPr>
        <w:t>и</w:t>
      </w:r>
      <w:r w:rsidRPr="007A4E99">
        <w:rPr>
          <w:rFonts w:ascii="Calibri" w:hAnsi="Calibri"/>
          <w:sz w:val="22"/>
        </w:rPr>
        <w:t xml:space="preserve">ков, для которых указанное питание предусмотрено </w:t>
      </w:r>
      <w:hyperlink r:id="rId7">
        <w:r w:rsidRPr="007A4E99">
          <w:rPr>
            <w:rFonts w:ascii="Calibri" w:hAnsi="Calibri"/>
            <w:sz w:val="22"/>
          </w:rPr>
          <w:t>Перечнем</w:t>
        </w:r>
      </w:hyperlink>
      <w:r w:rsidRPr="007A4E99">
        <w:rPr>
          <w:rFonts w:ascii="Calibri" w:hAnsi="Calibri"/>
          <w:sz w:val="22"/>
        </w:rPr>
        <w:t xml:space="preserve"> производств, профессий и должностей, работа в которых дает право на бесплатное получение лечебно-профилактического питания в связи с особо </w:t>
      </w:r>
      <w:r w:rsidRPr="007A4E99">
        <w:rPr>
          <w:rFonts w:ascii="Calibri" w:hAnsi="Calibri"/>
          <w:sz w:val="22"/>
        </w:rPr>
        <w:lastRenderedPageBreak/>
        <w:t>вредными условиями тр</w:t>
      </w:r>
      <w:r w:rsidRPr="007A4E99">
        <w:rPr>
          <w:rFonts w:ascii="Calibri" w:hAnsi="Calibri"/>
          <w:sz w:val="22"/>
        </w:rPr>
        <w:t>у</w:t>
      </w:r>
      <w:r w:rsidRPr="007A4E99">
        <w:rPr>
          <w:rFonts w:ascii="Calibri" w:hAnsi="Calibri"/>
          <w:sz w:val="22"/>
        </w:rPr>
        <w:t>да, утвержденным приказом Министерства здравоохранения и социального развития Российской Федерации от 16 февраля 2009 г. N 46н (зарегистрирован Министерством юстиции Российской Федерации 20 апреля 2009 г., регистрац</w:t>
      </w:r>
      <w:r w:rsidRPr="007A4E99">
        <w:rPr>
          <w:rFonts w:ascii="Calibri" w:hAnsi="Calibri"/>
          <w:sz w:val="22"/>
        </w:rPr>
        <w:t>и</w:t>
      </w:r>
      <w:r w:rsidRPr="007A4E99">
        <w:rPr>
          <w:rFonts w:ascii="Calibri" w:hAnsi="Calibri"/>
          <w:sz w:val="22"/>
        </w:rPr>
        <w:t>онный N 13796) с изменениями, внесенными приказом Министерства труда и социальной защиты Российской Федерации от 27 февраля 2019 г. N 125н (зар</w:t>
      </w:r>
      <w:r w:rsidRPr="007A4E99">
        <w:rPr>
          <w:rFonts w:ascii="Calibri" w:hAnsi="Calibri"/>
          <w:sz w:val="22"/>
        </w:rPr>
        <w:t>е</w:t>
      </w:r>
      <w:r w:rsidRPr="007A4E99">
        <w:rPr>
          <w:rFonts w:ascii="Calibri" w:hAnsi="Calibri"/>
          <w:sz w:val="22"/>
        </w:rPr>
        <w:t>гистрирован Министерством юстиции Российской Федерации 21 марта 2019 г., регистрационный N 54116) (далее - Перечень);</w:t>
      </w:r>
    </w:p>
    <w:p w:rsidR="007A4E99" w:rsidRPr="007A4E99" w:rsidRDefault="007A4E99" w:rsidP="007A4E99">
      <w:pPr>
        <w:pStyle w:val="ConsPlusNormal"/>
        <w:jc w:val="both"/>
        <w:rPr>
          <w:rFonts w:ascii="Calibri" w:hAnsi="Calibri"/>
          <w:sz w:val="22"/>
        </w:rPr>
      </w:pPr>
      <w:bookmarkStart w:id="5" w:name="P82"/>
      <w:bookmarkEnd w:id="5"/>
      <w:proofErr w:type="spellStart"/>
      <w:r w:rsidRPr="007A4E99">
        <w:rPr>
          <w:rFonts w:ascii="Calibri" w:hAnsi="Calibri"/>
          <w:sz w:val="22"/>
        </w:rPr>
        <w:t>з</w:t>
      </w:r>
      <w:proofErr w:type="spellEnd"/>
      <w:r w:rsidRPr="007A4E99">
        <w:rPr>
          <w:rFonts w:ascii="Calibri" w:hAnsi="Calibri"/>
          <w:sz w:val="22"/>
        </w:rPr>
        <w:t xml:space="preserve">) приобретение страхователями, работники которых проходят обязательные </w:t>
      </w:r>
      <w:proofErr w:type="spellStart"/>
      <w:r w:rsidRPr="007A4E99">
        <w:rPr>
          <w:rFonts w:ascii="Calibri" w:hAnsi="Calibri"/>
          <w:sz w:val="22"/>
        </w:rPr>
        <w:t>предсменные</w:t>
      </w:r>
      <w:proofErr w:type="spellEnd"/>
      <w:r w:rsidRPr="007A4E99">
        <w:rPr>
          <w:rFonts w:ascii="Calibri" w:hAnsi="Calibri"/>
          <w:sz w:val="22"/>
        </w:rPr>
        <w:t xml:space="preserve"> (</w:t>
      </w:r>
      <w:proofErr w:type="spellStart"/>
      <w:r w:rsidRPr="007A4E99">
        <w:rPr>
          <w:rFonts w:ascii="Calibri" w:hAnsi="Calibri"/>
          <w:sz w:val="22"/>
        </w:rPr>
        <w:t>послесменные</w:t>
      </w:r>
      <w:proofErr w:type="spellEnd"/>
      <w:r w:rsidRPr="007A4E99">
        <w:rPr>
          <w:rFonts w:ascii="Calibri" w:hAnsi="Calibri"/>
          <w:sz w:val="22"/>
        </w:rPr>
        <w:t xml:space="preserve">) и (или) </w:t>
      </w:r>
      <w:proofErr w:type="spellStart"/>
      <w:r w:rsidRPr="007A4E99">
        <w:rPr>
          <w:rFonts w:ascii="Calibri" w:hAnsi="Calibri"/>
          <w:sz w:val="22"/>
        </w:rPr>
        <w:t>предрейсовые</w:t>
      </w:r>
      <w:proofErr w:type="spellEnd"/>
      <w:r w:rsidRPr="007A4E99">
        <w:rPr>
          <w:rFonts w:ascii="Calibri" w:hAnsi="Calibri"/>
          <w:sz w:val="22"/>
        </w:rPr>
        <w:t xml:space="preserve"> (</w:t>
      </w:r>
      <w:proofErr w:type="spellStart"/>
      <w:r w:rsidRPr="007A4E99">
        <w:rPr>
          <w:rFonts w:ascii="Calibri" w:hAnsi="Calibri"/>
          <w:sz w:val="22"/>
        </w:rPr>
        <w:t>послерейсовые</w:t>
      </w:r>
      <w:proofErr w:type="spellEnd"/>
      <w:r w:rsidRPr="007A4E99">
        <w:rPr>
          <w:rFonts w:ascii="Calibri" w:hAnsi="Calibri"/>
          <w:sz w:val="22"/>
        </w:rPr>
        <w:t>) медици</w:t>
      </w:r>
      <w:r w:rsidRPr="007A4E99">
        <w:rPr>
          <w:rFonts w:ascii="Calibri" w:hAnsi="Calibri"/>
          <w:sz w:val="22"/>
        </w:rPr>
        <w:t>н</w:t>
      </w:r>
      <w:r w:rsidRPr="007A4E99">
        <w:rPr>
          <w:rFonts w:ascii="Calibri" w:hAnsi="Calibri"/>
          <w:sz w:val="22"/>
        </w:rPr>
        <w:t>ские осмотры, медицинских изделий для количественного определения алког</w:t>
      </w:r>
      <w:r w:rsidRPr="007A4E99">
        <w:rPr>
          <w:rFonts w:ascii="Calibri" w:hAnsi="Calibri"/>
          <w:sz w:val="22"/>
        </w:rPr>
        <w:t>о</w:t>
      </w:r>
      <w:r w:rsidRPr="007A4E99">
        <w:rPr>
          <w:rFonts w:ascii="Calibri" w:hAnsi="Calibri"/>
          <w:sz w:val="22"/>
        </w:rPr>
        <w:t xml:space="preserve">ля в выдыхаемом воздухе, а также для определения наличия </w:t>
      </w:r>
      <w:proofErr w:type="spellStart"/>
      <w:r w:rsidRPr="007A4E99">
        <w:rPr>
          <w:rFonts w:ascii="Calibri" w:hAnsi="Calibri"/>
          <w:sz w:val="22"/>
        </w:rPr>
        <w:t>психоактивных</w:t>
      </w:r>
      <w:proofErr w:type="spellEnd"/>
      <w:r w:rsidRPr="007A4E99">
        <w:rPr>
          <w:rFonts w:ascii="Calibri" w:hAnsi="Calibri"/>
          <w:sz w:val="22"/>
        </w:rPr>
        <w:t xml:space="preserve"> веществ в моче, зарегистрирова</w:t>
      </w:r>
      <w:r>
        <w:rPr>
          <w:rFonts w:ascii="Calibri" w:hAnsi="Calibri"/>
          <w:sz w:val="22"/>
        </w:rPr>
        <w:t>нных в установленном порядке</w:t>
      </w:r>
      <w:r w:rsidRPr="007A4E99">
        <w:rPr>
          <w:rFonts w:ascii="Calibri" w:hAnsi="Calibri"/>
          <w:sz w:val="22"/>
        </w:rPr>
        <w:t>;</w:t>
      </w:r>
    </w:p>
    <w:p w:rsidR="007A4E99" w:rsidRPr="007A4E99" w:rsidRDefault="007A4E99" w:rsidP="007A4E99">
      <w:pPr>
        <w:pStyle w:val="ConsPlusNormal"/>
        <w:jc w:val="both"/>
        <w:rPr>
          <w:rFonts w:ascii="Calibri" w:hAnsi="Calibri"/>
          <w:sz w:val="22"/>
        </w:rPr>
      </w:pPr>
      <w:r w:rsidRPr="007A4E99">
        <w:rPr>
          <w:rFonts w:ascii="Calibri" w:hAnsi="Calibri"/>
          <w:sz w:val="22"/>
        </w:rPr>
        <w:t xml:space="preserve">и) приобретение страхователями, осуществляющими пассажирские и грузовые перевозки, приборов </w:t>
      </w:r>
      <w:proofErr w:type="gramStart"/>
      <w:r w:rsidRPr="007A4E99">
        <w:rPr>
          <w:rFonts w:ascii="Calibri" w:hAnsi="Calibri"/>
          <w:sz w:val="22"/>
        </w:rPr>
        <w:t>контроля за</w:t>
      </w:r>
      <w:proofErr w:type="gramEnd"/>
      <w:r w:rsidRPr="007A4E99">
        <w:rPr>
          <w:rFonts w:ascii="Calibri" w:hAnsi="Calibri"/>
          <w:sz w:val="22"/>
        </w:rPr>
        <w:t xml:space="preserve"> режимом труда и отдыха водителей (</w:t>
      </w:r>
      <w:proofErr w:type="spellStart"/>
      <w:r w:rsidRPr="007A4E99">
        <w:rPr>
          <w:rFonts w:ascii="Calibri" w:hAnsi="Calibri"/>
          <w:sz w:val="22"/>
        </w:rPr>
        <w:t>тахогр</w:t>
      </w:r>
      <w:r w:rsidRPr="007A4E99">
        <w:rPr>
          <w:rFonts w:ascii="Calibri" w:hAnsi="Calibri"/>
          <w:sz w:val="22"/>
        </w:rPr>
        <w:t>а</w:t>
      </w:r>
      <w:r w:rsidRPr="007A4E99">
        <w:rPr>
          <w:rFonts w:ascii="Calibri" w:hAnsi="Calibri"/>
          <w:sz w:val="22"/>
        </w:rPr>
        <w:t>фов</w:t>
      </w:r>
      <w:proofErr w:type="spellEnd"/>
      <w:r w:rsidRPr="007A4E99">
        <w:rPr>
          <w:rFonts w:ascii="Calibri" w:hAnsi="Calibri"/>
          <w:sz w:val="22"/>
        </w:rPr>
        <w:t>);</w:t>
      </w:r>
    </w:p>
    <w:p w:rsidR="007A4E99" w:rsidRPr="007A4E99" w:rsidRDefault="007A4E99" w:rsidP="007A4E99">
      <w:pPr>
        <w:pStyle w:val="ConsPlusNormal"/>
        <w:jc w:val="both"/>
        <w:rPr>
          <w:rFonts w:ascii="Calibri" w:hAnsi="Calibri"/>
          <w:sz w:val="22"/>
        </w:rPr>
      </w:pPr>
      <w:bookmarkStart w:id="6" w:name="P87"/>
      <w:bookmarkEnd w:id="6"/>
      <w:r w:rsidRPr="007A4E99">
        <w:rPr>
          <w:rFonts w:ascii="Calibri" w:hAnsi="Calibri"/>
          <w:sz w:val="22"/>
        </w:rPr>
        <w:t>к) приобретение страхователями аптечек для оказания первой помощи;</w:t>
      </w:r>
    </w:p>
    <w:p w:rsidR="007A4E99" w:rsidRPr="007A4E99" w:rsidRDefault="007A4E99" w:rsidP="007A4E99">
      <w:pPr>
        <w:pStyle w:val="ConsPlusNormal"/>
        <w:jc w:val="both"/>
        <w:rPr>
          <w:rFonts w:ascii="Calibri" w:hAnsi="Calibri"/>
          <w:sz w:val="22"/>
        </w:rPr>
      </w:pPr>
      <w:bookmarkStart w:id="7" w:name="P88"/>
      <w:bookmarkEnd w:id="7"/>
      <w:r w:rsidRPr="007A4E99">
        <w:rPr>
          <w:rFonts w:ascii="Calibri" w:hAnsi="Calibri"/>
          <w:sz w:val="22"/>
        </w:rPr>
        <w:t>л) приобретение отдельных приборов, устройств, оборудования и (или) ко</w:t>
      </w:r>
      <w:r w:rsidRPr="007A4E99">
        <w:rPr>
          <w:rFonts w:ascii="Calibri" w:hAnsi="Calibri"/>
          <w:sz w:val="22"/>
        </w:rPr>
        <w:t>м</w:t>
      </w:r>
      <w:r w:rsidRPr="007A4E99">
        <w:rPr>
          <w:rFonts w:ascii="Calibri" w:hAnsi="Calibri"/>
          <w:sz w:val="22"/>
        </w:rPr>
        <w:t>плексов (систем) приборов, устройств, оборудования, непосредственно предн</w:t>
      </w:r>
      <w:r w:rsidRPr="007A4E99">
        <w:rPr>
          <w:rFonts w:ascii="Calibri" w:hAnsi="Calibri"/>
          <w:sz w:val="22"/>
        </w:rPr>
        <w:t>а</w:t>
      </w:r>
      <w:r w:rsidRPr="007A4E99">
        <w:rPr>
          <w:rFonts w:ascii="Calibri" w:hAnsi="Calibri"/>
          <w:sz w:val="22"/>
        </w:rPr>
        <w:t xml:space="preserve">значенных для обеспечения безопасности работников и (или) </w:t>
      </w:r>
      <w:proofErr w:type="gramStart"/>
      <w:r w:rsidRPr="007A4E99">
        <w:rPr>
          <w:rFonts w:ascii="Calibri" w:hAnsi="Calibri"/>
          <w:sz w:val="22"/>
        </w:rPr>
        <w:t>контроля за</w:t>
      </w:r>
      <w:proofErr w:type="gramEnd"/>
      <w:r w:rsidRPr="007A4E99">
        <w:rPr>
          <w:rFonts w:ascii="Calibri" w:hAnsi="Calibri"/>
          <w:sz w:val="22"/>
        </w:rPr>
        <w:t xml:space="preserve"> без</w:t>
      </w:r>
      <w:r w:rsidRPr="007A4E99">
        <w:rPr>
          <w:rFonts w:ascii="Calibri" w:hAnsi="Calibri"/>
          <w:sz w:val="22"/>
        </w:rPr>
        <w:t>о</w:t>
      </w:r>
      <w:r w:rsidRPr="007A4E99">
        <w:rPr>
          <w:rFonts w:ascii="Calibri" w:hAnsi="Calibri"/>
          <w:sz w:val="22"/>
        </w:rPr>
        <w:t>пасным ведением работ в рамках технологических процессов, в том числе на подземных работах;</w:t>
      </w:r>
    </w:p>
    <w:p w:rsidR="007A4E99" w:rsidRPr="007A4E99" w:rsidRDefault="007A4E99" w:rsidP="007A4E99">
      <w:pPr>
        <w:pStyle w:val="ConsPlusNormal"/>
        <w:jc w:val="both"/>
        <w:rPr>
          <w:rFonts w:ascii="Calibri" w:hAnsi="Calibri"/>
          <w:sz w:val="22"/>
        </w:rPr>
      </w:pPr>
      <w:bookmarkStart w:id="8" w:name="P89"/>
      <w:bookmarkEnd w:id="8"/>
      <w:r w:rsidRPr="007A4E99">
        <w:rPr>
          <w:rFonts w:ascii="Calibri" w:hAnsi="Calibri"/>
          <w:sz w:val="22"/>
        </w:rPr>
        <w:t>м) приобретение отдельных приборов, устройств, оборудования и (или) ко</w:t>
      </w:r>
      <w:r w:rsidRPr="007A4E99">
        <w:rPr>
          <w:rFonts w:ascii="Calibri" w:hAnsi="Calibri"/>
          <w:sz w:val="22"/>
        </w:rPr>
        <w:t>м</w:t>
      </w:r>
      <w:r w:rsidRPr="007A4E99">
        <w:rPr>
          <w:rFonts w:ascii="Calibri" w:hAnsi="Calibri"/>
          <w:sz w:val="22"/>
        </w:rPr>
        <w:t>плексов (систем) приборов, устройств, оборудования, непосредственно обесп</w:t>
      </w:r>
      <w:r w:rsidRPr="007A4E99">
        <w:rPr>
          <w:rFonts w:ascii="Calibri" w:hAnsi="Calibri"/>
          <w:sz w:val="22"/>
        </w:rPr>
        <w:t>е</w:t>
      </w:r>
      <w:r w:rsidRPr="007A4E99">
        <w:rPr>
          <w:rFonts w:ascii="Calibri" w:hAnsi="Calibri"/>
          <w:sz w:val="22"/>
        </w:rPr>
        <w:t>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</w:t>
      </w:r>
      <w:proofErr w:type="gramStart"/>
      <w:r w:rsidRPr="007A4E99">
        <w:rPr>
          <w:rFonts w:ascii="Calibri" w:hAnsi="Calibri"/>
          <w:sz w:val="22"/>
        </w:rPr>
        <w:t>о-</w:t>
      </w:r>
      <w:proofErr w:type="gramEnd"/>
      <w:r w:rsidRPr="007A4E99">
        <w:rPr>
          <w:rFonts w:ascii="Calibri" w:hAnsi="Calibri"/>
          <w:sz w:val="22"/>
        </w:rPr>
        <w:t xml:space="preserve"> и </w:t>
      </w:r>
      <w:proofErr w:type="spellStart"/>
      <w:r w:rsidRPr="007A4E99">
        <w:rPr>
          <w:rFonts w:ascii="Calibri" w:hAnsi="Calibri"/>
          <w:sz w:val="22"/>
        </w:rPr>
        <w:t>аудиофиксацию</w:t>
      </w:r>
      <w:proofErr w:type="spellEnd"/>
      <w:r w:rsidRPr="007A4E99">
        <w:rPr>
          <w:rFonts w:ascii="Calibri" w:hAnsi="Calibri"/>
          <w:sz w:val="22"/>
        </w:rPr>
        <w:t xml:space="preserve"> инструктажей, обучения и иных форм подготовки работников по безопасному производству работ, а также хранение результатов такой фиксации;</w:t>
      </w:r>
    </w:p>
    <w:p w:rsidR="007A4E99" w:rsidRPr="007A4E99" w:rsidRDefault="007A4E99" w:rsidP="007A4E99">
      <w:pPr>
        <w:pStyle w:val="ConsPlusNormal"/>
        <w:jc w:val="both"/>
        <w:rPr>
          <w:rFonts w:ascii="Calibri" w:hAnsi="Calibri"/>
          <w:sz w:val="22"/>
        </w:rPr>
      </w:pPr>
      <w:bookmarkStart w:id="9" w:name="P90"/>
      <w:bookmarkEnd w:id="9"/>
      <w:proofErr w:type="spellStart"/>
      <w:r w:rsidRPr="007A4E99">
        <w:rPr>
          <w:rFonts w:ascii="Calibri" w:hAnsi="Calibri"/>
          <w:sz w:val="22"/>
        </w:rPr>
        <w:t>н</w:t>
      </w:r>
      <w:proofErr w:type="spellEnd"/>
      <w:r w:rsidRPr="007A4E99">
        <w:rPr>
          <w:rFonts w:ascii="Calibri" w:hAnsi="Calibri"/>
          <w:sz w:val="22"/>
        </w:rPr>
        <w:t>) санаторно-курортное лечение работников не ранее чем за пять лет до дост</w:t>
      </w:r>
      <w:r w:rsidRPr="007A4E99">
        <w:rPr>
          <w:rFonts w:ascii="Calibri" w:hAnsi="Calibri"/>
          <w:sz w:val="22"/>
        </w:rPr>
        <w:t>и</w:t>
      </w:r>
      <w:r w:rsidRPr="007A4E99">
        <w:rPr>
          <w:rFonts w:ascii="Calibri" w:hAnsi="Calibri"/>
          <w:sz w:val="22"/>
        </w:rPr>
        <w:t>жения ими возраста, дающего право на назначение страховой пенсии по старо</w:t>
      </w:r>
      <w:r w:rsidRPr="007A4E99">
        <w:rPr>
          <w:rFonts w:ascii="Calibri" w:hAnsi="Calibri"/>
          <w:sz w:val="22"/>
        </w:rPr>
        <w:t>с</w:t>
      </w:r>
      <w:r w:rsidRPr="007A4E99">
        <w:rPr>
          <w:rFonts w:ascii="Calibri" w:hAnsi="Calibri"/>
          <w:sz w:val="22"/>
        </w:rPr>
        <w:t>ти в соответствии с пенсионным законодательством Российской Федерации (и</w:t>
      </w:r>
      <w:r w:rsidRPr="007A4E99">
        <w:rPr>
          <w:rFonts w:ascii="Calibri" w:hAnsi="Calibri"/>
          <w:sz w:val="22"/>
        </w:rPr>
        <w:t>с</w:t>
      </w:r>
      <w:r w:rsidRPr="007A4E99">
        <w:rPr>
          <w:rFonts w:ascii="Calibri" w:hAnsi="Calibri"/>
          <w:sz w:val="22"/>
        </w:rPr>
        <w:t>ключая размещение в номерах высшей категории);</w:t>
      </w:r>
    </w:p>
    <w:p w:rsidR="007A4E99" w:rsidRPr="007A4E99" w:rsidRDefault="007A4E99" w:rsidP="007A4E99">
      <w:pPr>
        <w:pStyle w:val="ConsPlusNormal"/>
        <w:jc w:val="both"/>
        <w:rPr>
          <w:rFonts w:ascii="Calibri" w:hAnsi="Calibri"/>
          <w:sz w:val="22"/>
        </w:rPr>
      </w:pPr>
      <w:bookmarkStart w:id="10" w:name="P91"/>
      <w:bookmarkEnd w:id="10"/>
      <w:r w:rsidRPr="007A4E99">
        <w:rPr>
          <w:rFonts w:ascii="Calibri" w:hAnsi="Calibri"/>
          <w:sz w:val="22"/>
        </w:rPr>
        <w:t>о) приобретение отдельных приборов, устройств, оборудования и (или) комплексов (систем) приборов, устройств, оборудования, сервисов, систем, неп</w:t>
      </w:r>
      <w:r w:rsidRPr="007A4E99">
        <w:rPr>
          <w:rFonts w:ascii="Calibri" w:hAnsi="Calibri"/>
          <w:sz w:val="22"/>
        </w:rPr>
        <w:t>о</w:t>
      </w:r>
      <w:r w:rsidRPr="007A4E99">
        <w:rPr>
          <w:rFonts w:ascii="Calibri" w:hAnsi="Calibri"/>
          <w:sz w:val="22"/>
        </w:rPr>
        <w:t>средственно предназначенных для мониторинга на рабочем месте состояния здоровья работников, занятых на работах с вредными и (или) опасными прои</w:t>
      </w:r>
      <w:r w:rsidRPr="007A4E99">
        <w:rPr>
          <w:rFonts w:ascii="Calibri" w:hAnsi="Calibri"/>
          <w:sz w:val="22"/>
        </w:rPr>
        <w:t>з</w:t>
      </w:r>
      <w:r w:rsidRPr="007A4E99">
        <w:rPr>
          <w:rFonts w:ascii="Calibri" w:hAnsi="Calibri"/>
          <w:sz w:val="22"/>
        </w:rPr>
        <w:t>водственными факторами;</w:t>
      </w:r>
    </w:p>
    <w:p w:rsidR="00FC0396" w:rsidRDefault="007A4E99" w:rsidP="007A4E99">
      <w:pPr>
        <w:pStyle w:val="ConsPlusNormal"/>
        <w:jc w:val="both"/>
        <w:rPr>
          <w:rFonts w:ascii="Calibri" w:hAnsi="Calibri"/>
          <w:sz w:val="22"/>
        </w:rPr>
      </w:pPr>
      <w:bookmarkStart w:id="11" w:name="P92"/>
      <w:bookmarkEnd w:id="11"/>
      <w:proofErr w:type="spellStart"/>
      <w:r w:rsidRPr="007A4E99">
        <w:rPr>
          <w:rFonts w:ascii="Calibri" w:hAnsi="Calibri"/>
          <w:sz w:val="22"/>
        </w:rPr>
        <w:t>п</w:t>
      </w:r>
      <w:proofErr w:type="spellEnd"/>
      <w:r w:rsidRPr="007A4E99">
        <w:rPr>
          <w:rFonts w:ascii="Calibri" w:hAnsi="Calibri"/>
          <w:sz w:val="22"/>
        </w:rPr>
        <w:t xml:space="preserve">) приобретение приборов, устройств, оборудования (приборы, устройства, </w:t>
      </w:r>
    </w:p>
    <w:p w:rsidR="00FC0396" w:rsidRDefault="00FC0396" w:rsidP="007A4E99">
      <w:pPr>
        <w:pStyle w:val="ConsPlusNormal"/>
        <w:jc w:val="both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lastRenderedPageBreak/>
        <w:drawing>
          <wp:inline distT="0" distB="0" distL="0" distR="0">
            <wp:extent cx="4860290" cy="2379345"/>
            <wp:effectExtent l="19050" t="0" r="0" b="0"/>
            <wp:docPr id="2" name="Рисунок 1" descr="ed88d09f_resizedScaled_1020to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88d09f_resizedScaled_1020to49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396" w:rsidRDefault="00FC0396" w:rsidP="007A4E99">
      <w:pPr>
        <w:pStyle w:val="ConsPlusNormal"/>
        <w:jc w:val="both"/>
        <w:rPr>
          <w:rFonts w:ascii="Calibri" w:hAnsi="Calibri"/>
          <w:sz w:val="22"/>
        </w:rPr>
      </w:pPr>
    </w:p>
    <w:p w:rsidR="007A4E99" w:rsidRPr="007A4E99" w:rsidRDefault="007A4E99" w:rsidP="007A4E99">
      <w:pPr>
        <w:pStyle w:val="ConsPlusNormal"/>
        <w:jc w:val="both"/>
        <w:rPr>
          <w:rFonts w:ascii="Calibri" w:hAnsi="Calibri"/>
          <w:sz w:val="22"/>
        </w:rPr>
      </w:pPr>
      <w:proofErr w:type="gramStart"/>
      <w:r w:rsidRPr="007A4E99">
        <w:rPr>
          <w:rFonts w:ascii="Calibri" w:hAnsi="Calibri"/>
          <w:sz w:val="22"/>
        </w:rPr>
        <w:t>оборудование стран - членов Евразийского экономического союза, при отсутс</w:t>
      </w:r>
      <w:r w:rsidRPr="007A4E99">
        <w:rPr>
          <w:rFonts w:ascii="Calibri" w:hAnsi="Calibri"/>
          <w:sz w:val="22"/>
        </w:rPr>
        <w:t>т</w:t>
      </w:r>
      <w:r w:rsidRPr="007A4E99">
        <w:rPr>
          <w:rFonts w:ascii="Calibri" w:hAnsi="Calibri"/>
          <w:sz w:val="22"/>
        </w:rPr>
        <w:t>вии отечественных аналогов - импортных приборов, устройств, оборудования при условии включения соответствующих мероприятий в отраслевые планы и</w:t>
      </w:r>
      <w:r w:rsidRPr="007A4E99">
        <w:rPr>
          <w:rFonts w:ascii="Calibri" w:hAnsi="Calibri"/>
          <w:sz w:val="22"/>
        </w:rPr>
        <w:t>м</w:t>
      </w:r>
      <w:r w:rsidRPr="007A4E99">
        <w:rPr>
          <w:rFonts w:ascii="Calibri" w:hAnsi="Calibri"/>
          <w:sz w:val="22"/>
        </w:rPr>
        <w:t xml:space="preserve">портозамещения), обеспечивающих безопасное ведение горных работ, в рамках модернизации основных производств, в соответствии с </w:t>
      </w:r>
      <w:hyperlink r:id="rId9">
        <w:r w:rsidRPr="00FC0396">
          <w:rPr>
            <w:rFonts w:ascii="Calibri" w:hAnsi="Calibri"/>
            <w:sz w:val="22"/>
          </w:rPr>
          <w:t>перечнем</w:t>
        </w:r>
      </w:hyperlink>
      <w:r w:rsidRPr="00FC0396">
        <w:rPr>
          <w:rFonts w:ascii="Calibri" w:hAnsi="Calibri"/>
          <w:sz w:val="22"/>
        </w:rPr>
        <w:t xml:space="preserve"> </w:t>
      </w:r>
      <w:r w:rsidRPr="007A4E99">
        <w:rPr>
          <w:rFonts w:ascii="Calibri" w:hAnsi="Calibri"/>
          <w:sz w:val="22"/>
        </w:rPr>
        <w:t>рекоменду</w:t>
      </w:r>
      <w:r w:rsidRPr="007A4E99">
        <w:rPr>
          <w:rFonts w:ascii="Calibri" w:hAnsi="Calibri"/>
          <w:sz w:val="22"/>
        </w:rPr>
        <w:t>е</w:t>
      </w:r>
      <w:r w:rsidRPr="007A4E99">
        <w:rPr>
          <w:rFonts w:ascii="Calibri" w:hAnsi="Calibri"/>
          <w:sz w:val="22"/>
        </w:rPr>
        <w:t>мых приборов, устройств, оборудования (приборы, устройства, оборудование стран - членов Евразийского экономического союза, при отсутствии отечестве</w:t>
      </w:r>
      <w:r w:rsidRPr="007A4E99">
        <w:rPr>
          <w:rFonts w:ascii="Calibri" w:hAnsi="Calibri"/>
          <w:sz w:val="22"/>
        </w:rPr>
        <w:t>н</w:t>
      </w:r>
      <w:r w:rsidRPr="007A4E99">
        <w:rPr>
          <w:rFonts w:ascii="Calibri" w:hAnsi="Calibri"/>
          <w:sz w:val="22"/>
        </w:rPr>
        <w:t>ных аналогов - импортных приборов, устройств, оборудования при условии включения</w:t>
      </w:r>
      <w:proofErr w:type="gramEnd"/>
      <w:r w:rsidRPr="007A4E99">
        <w:rPr>
          <w:rFonts w:ascii="Calibri" w:hAnsi="Calibri"/>
          <w:sz w:val="22"/>
        </w:rPr>
        <w:t xml:space="preserve"> соответствующих мероприятий в отраслевые планы импортозам</w:t>
      </w:r>
      <w:r w:rsidRPr="007A4E99">
        <w:rPr>
          <w:rFonts w:ascii="Calibri" w:hAnsi="Calibri"/>
          <w:sz w:val="22"/>
        </w:rPr>
        <w:t>е</w:t>
      </w:r>
      <w:r w:rsidRPr="007A4E99">
        <w:rPr>
          <w:rFonts w:ascii="Calibri" w:hAnsi="Calibri"/>
          <w:sz w:val="22"/>
        </w:rPr>
        <w:t>щения), обеспечивающих безопасное ведение горных работ, в рамках модерн</w:t>
      </w:r>
      <w:r w:rsidRPr="007A4E99">
        <w:rPr>
          <w:rFonts w:ascii="Calibri" w:hAnsi="Calibri"/>
          <w:sz w:val="22"/>
        </w:rPr>
        <w:t>и</w:t>
      </w:r>
      <w:r w:rsidRPr="007A4E99">
        <w:rPr>
          <w:rFonts w:ascii="Calibri" w:hAnsi="Calibri"/>
          <w:sz w:val="22"/>
        </w:rPr>
        <w:t>зации основных производств, утверждаемым Министерством труда и социал</w:t>
      </w:r>
      <w:r w:rsidRPr="007A4E99">
        <w:rPr>
          <w:rFonts w:ascii="Calibri" w:hAnsi="Calibri"/>
          <w:sz w:val="22"/>
        </w:rPr>
        <w:t>ь</w:t>
      </w:r>
      <w:r w:rsidRPr="007A4E99">
        <w:rPr>
          <w:rFonts w:ascii="Calibri" w:hAnsi="Calibri"/>
          <w:sz w:val="22"/>
        </w:rPr>
        <w:t>ной защиты Российской Федерации;</w:t>
      </w:r>
    </w:p>
    <w:p w:rsidR="007A4E99" w:rsidRPr="007A4E99" w:rsidRDefault="007A4E99" w:rsidP="007A4E99">
      <w:pPr>
        <w:pStyle w:val="ConsPlusNormal"/>
        <w:jc w:val="both"/>
        <w:rPr>
          <w:rFonts w:ascii="Calibri" w:hAnsi="Calibri"/>
          <w:sz w:val="22"/>
        </w:rPr>
      </w:pPr>
      <w:bookmarkStart w:id="12" w:name="P94"/>
      <w:bookmarkEnd w:id="12"/>
      <w:proofErr w:type="spellStart"/>
      <w:r w:rsidRPr="007A4E99">
        <w:rPr>
          <w:rFonts w:ascii="Calibri" w:hAnsi="Calibri"/>
          <w:sz w:val="22"/>
        </w:rPr>
        <w:t>р</w:t>
      </w:r>
      <w:proofErr w:type="spellEnd"/>
      <w:r w:rsidRPr="007A4E99">
        <w:rPr>
          <w:rFonts w:ascii="Calibri" w:hAnsi="Calibri"/>
          <w:sz w:val="22"/>
        </w:rPr>
        <w:t xml:space="preserve">) обеспечение бесплатной выдачей молока или других равноценных пищевых продуктов работников, которым бесплатная выдача молока или других равноценных пищевых продуктов предусмотрено </w:t>
      </w:r>
      <w:hyperlink r:id="rId10">
        <w:r w:rsidRPr="00FC0396">
          <w:rPr>
            <w:rFonts w:ascii="Calibri" w:hAnsi="Calibri"/>
            <w:sz w:val="22"/>
          </w:rPr>
          <w:t>приказом</w:t>
        </w:r>
      </w:hyperlink>
      <w:r w:rsidRPr="00FC0396">
        <w:rPr>
          <w:rFonts w:ascii="Calibri" w:hAnsi="Calibri"/>
          <w:sz w:val="22"/>
        </w:rPr>
        <w:t xml:space="preserve"> </w:t>
      </w:r>
      <w:r w:rsidRPr="007A4E99">
        <w:rPr>
          <w:rFonts w:ascii="Calibri" w:hAnsi="Calibri"/>
          <w:sz w:val="22"/>
        </w:rPr>
        <w:t>Министерства здрав</w:t>
      </w:r>
      <w:r w:rsidRPr="007A4E99">
        <w:rPr>
          <w:rFonts w:ascii="Calibri" w:hAnsi="Calibri"/>
          <w:sz w:val="22"/>
        </w:rPr>
        <w:t>о</w:t>
      </w:r>
      <w:r w:rsidRPr="007A4E99">
        <w:rPr>
          <w:rFonts w:ascii="Calibri" w:hAnsi="Calibri"/>
          <w:sz w:val="22"/>
        </w:rPr>
        <w:t>охранения и социального развития Российской Федерации от 16 февраля 2009 г. N 45н "Об утверждении норм и условий бесплатной выдачи работникам, зан</w:t>
      </w:r>
      <w:r w:rsidRPr="007A4E99">
        <w:rPr>
          <w:rFonts w:ascii="Calibri" w:hAnsi="Calibri"/>
          <w:sz w:val="22"/>
        </w:rPr>
        <w:t>я</w:t>
      </w:r>
      <w:r w:rsidRPr="007A4E99">
        <w:rPr>
          <w:rFonts w:ascii="Calibri" w:hAnsi="Calibri"/>
          <w:sz w:val="22"/>
        </w:rPr>
        <w:t>тым на работах с вредными условиями труда, молока или других равноценных пищевых продуктов, Порядка осуществления компенсационной выплаты в ра</w:t>
      </w:r>
      <w:r w:rsidRPr="007A4E99">
        <w:rPr>
          <w:rFonts w:ascii="Calibri" w:hAnsi="Calibri"/>
          <w:sz w:val="22"/>
        </w:rPr>
        <w:t>з</w:t>
      </w:r>
      <w:r w:rsidRPr="007A4E99">
        <w:rPr>
          <w:rFonts w:ascii="Calibri" w:hAnsi="Calibri"/>
          <w:sz w:val="22"/>
        </w:rPr>
        <w:t>мере, эквивалентном стоимости молока или других равноценных пищевых пр</w:t>
      </w:r>
      <w:r w:rsidRPr="007A4E99">
        <w:rPr>
          <w:rFonts w:ascii="Calibri" w:hAnsi="Calibri"/>
          <w:sz w:val="22"/>
        </w:rPr>
        <w:t>о</w:t>
      </w:r>
      <w:r w:rsidRPr="007A4E99">
        <w:rPr>
          <w:rFonts w:ascii="Calibri" w:hAnsi="Calibri"/>
          <w:sz w:val="22"/>
        </w:rPr>
        <w:t>дуктов, и Перечня вредных производственных факторов, при воздействии кот</w:t>
      </w:r>
      <w:r w:rsidRPr="007A4E99">
        <w:rPr>
          <w:rFonts w:ascii="Calibri" w:hAnsi="Calibri"/>
          <w:sz w:val="22"/>
        </w:rPr>
        <w:t>о</w:t>
      </w:r>
      <w:r w:rsidRPr="007A4E99">
        <w:rPr>
          <w:rFonts w:ascii="Calibri" w:hAnsi="Calibri"/>
          <w:sz w:val="22"/>
        </w:rPr>
        <w:t>рых 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</w:t>
      </w:r>
      <w:r w:rsidRPr="007A4E99">
        <w:rPr>
          <w:rFonts w:ascii="Calibri" w:hAnsi="Calibri"/>
          <w:sz w:val="22"/>
        </w:rPr>
        <w:t>е</w:t>
      </w:r>
      <w:r w:rsidRPr="007A4E99">
        <w:rPr>
          <w:rFonts w:ascii="Calibri" w:hAnsi="Calibri"/>
          <w:sz w:val="22"/>
        </w:rPr>
        <w:t>ниями, внесенными приказом Министерства труда и социальной защиты Ро</w:t>
      </w:r>
      <w:r w:rsidRPr="007A4E99">
        <w:rPr>
          <w:rFonts w:ascii="Calibri" w:hAnsi="Calibri"/>
          <w:sz w:val="22"/>
        </w:rPr>
        <w:t>с</w:t>
      </w:r>
      <w:r w:rsidRPr="007A4E99">
        <w:rPr>
          <w:rFonts w:ascii="Calibri" w:hAnsi="Calibri"/>
          <w:sz w:val="22"/>
        </w:rPr>
        <w:t xml:space="preserve">сийской Федерации от 20 февраля </w:t>
      </w:r>
      <w:r w:rsidRPr="007A4E99">
        <w:rPr>
          <w:rFonts w:ascii="Calibri" w:hAnsi="Calibri"/>
          <w:sz w:val="22"/>
        </w:rPr>
        <w:lastRenderedPageBreak/>
        <w:t>2014 г. N 103н (зарегистрирован Министерс</w:t>
      </w:r>
      <w:r w:rsidRPr="007A4E99">
        <w:rPr>
          <w:rFonts w:ascii="Calibri" w:hAnsi="Calibri"/>
          <w:sz w:val="22"/>
        </w:rPr>
        <w:t>т</w:t>
      </w:r>
      <w:r w:rsidRPr="007A4E99">
        <w:rPr>
          <w:rFonts w:ascii="Calibri" w:hAnsi="Calibri"/>
          <w:sz w:val="22"/>
        </w:rPr>
        <w:t xml:space="preserve">вом юстиции Российской Федерации 15 мая 2014 г., регистрационный N 32284) (далее - приказ </w:t>
      </w:r>
      <w:proofErr w:type="spellStart"/>
      <w:r w:rsidRPr="007A4E99">
        <w:rPr>
          <w:rFonts w:ascii="Calibri" w:hAnsi="Calibri"/>
          <w:sz w:val="22"/>
        </w:rPr>
        <w:t>Минздравсоцразвития</w:t>
      </w:r>
      <w:proofErr w:type="spellEnd"/>
      <w:r w:rsidRPr="007A4E99">
        <w:rPr>
          <w:rFonts w:ascii="Calibri" w:hAnsi="Calibri"/>
          <w:sz w:val="22"/>
        </w:rPr>
        <w:t xml:space="preserve"> России от 16 февраля 2009 г. N 45н).</w:t>
      </w:r>
    </w:p>
    <w:p w:rsidR="00FC0396" w:rsidRPr="00FC0396" w:rsidRDefault="00FC0396" w:rsidP="00FC0396">
      <w:pPr>
        <w:pStyle w:val="ConsPlusNormal"/>
        <w:jc w:val="both"/>
        <w:rPr>
          <w:rFonts w:ascii="Calibri" w:hAnsi="Calibri"/>
          <w:b/>
          <w:sz w:val="22"/>
        </w:rPr>
      </w:pPr>
      <w:r w:rsidRPr="00FC0396">
        <w:rPr>
          <w:rFonts w:ascii="Calibri" w:hAnsi="Calibri"/>
          <w:b/>
          <w:sz w:val="22"/>
        </w:rPr>
        <w:t>Финансовому обеспечению в 2022 году за счет сумм страховых взносов подлежат расходы страхователя на реализацию мероприятий по предупрежд</w:t>
      </w:r>
      <w:r w:rsidRPr="00FC0396">
        <w:rPr>
          <w:rFonts w:ascii="Calibri" w:hAnsi="Calibri"/>
          <w:b/>
          <w:sz w:val="22"/>
        </w:rPr>
        <w:t>е</w:t>
      </w:r>
      <w:r w:rsidRPr="00FC0396">
        <w:rPr>
          <w:rFonts w:ascii="Calibri" w:hAnsi="Calibri"/>
          <w:b/>
          <w:sz w:val="22"/>
        </w:rPr>
        <w:t xml:space="preserve">нию распространения новой </w:t>
      </w:r>
      <w:proofErr w:type="spellStart"/>
      <w:r w:rsidRPr="00FC0396">
        <w:rPr>
          <w:rFonts w:ascii="Calibri" w:hAnsi="Calibri"/>
          <w:b/>
          <w:sz w:val="22"/>
        </w:rPr>
        <w:t>коронавирусной</w:t>
      </w:r>
      <w:proofErr w:type="spellEnd"/>
      <w:r w:rsidRPr="00FC0396">
        <w:rPr>
          <w:rFonts w:ascii="Calibri" w:hAnsi="Calibri"/>
          <w:b/>
          <w:sz w:val="22"/>
        </w:rPr>
        <w:t xml:space="preserve"> инфекции (COVID-19):</w:t>
      </w:r>
    </w:p>
    <w:p w:rsidR="00FC0396" w:rsidRPr="00FC0396" w:rsidRDefault="00FC0396" w:rsidP="00FC0396">
      <w:pPr>
        <w:pStyle w:val="ConsPlusNormal"/>
        <w:jc w:val="both"/>
        <w:rPr>
          <w:rFonts w:ascii="Calibri" w:hAnsi="Calibri"/>
          <w:sz w:val="22"/>
        </w:rPr>
      </w:pPr>
      <w:bookmarkStart w:id="13" w:name="P98"/>
      <w:bookmarkEnd w:id="13"/>
      <w:r w:rsidRPr="00FC0396">
        <w:rPr>
          <w:rFonts w:ascii="Calibri" w:hAnsi="Calibri"/>
          <w:sz w:val="22"/>
        </w:rPr>
        <w:t>а) приобретение одноразовых масок, респираторов и (или) многоразовых тк</w:t>
      </w:r>
      <w:r w:rsidRPr="00FC0396">
        <w:rPr>
          <w:rFonts w:ascii="Calibri" w:hAnsi="Calibri"/>
          <w:sz w:val="22"/>
        </w:rPr>
        <w:t>а</w:t>
      </w:r>
      <w:r w:rsidRPr="00FC0396">
        <w:rPr>
          <w:rFonts w:ascii="Calibri" w:hAnsi="Calibri"/>
          <w:sz w:val="22"/>
        </w:rPr>
        <w:t>ных масок для защиты органов дыхания, а также щитков лицевых, бахил, перч</w:t>
      </w:r>
      <w:r w:rsidRPr="00FC0396">
        <w:rPr>
          <w:rFonts w:ascii="Calibri" w:hAnsi="Calibri"/>
          <w:sz w:val="22"/>
        </w:rPr>
        <w:t>а</w:t>
      </w:r>
      <w:r w:rsidRPr="00FC0396">
        <w:rPr>
          <w:rFonts w:ascii="Calibri" w:hAnsi="Calibri"/>
          <w:sz w:val="22"/>
        </w:rPr>
        <w:t>ток, противочумных костюмов 1 типа, одноразовых халатов (далее - средства защиты);</w:t>
      </w:r>
    </w:p>
    <w:p w:rsidR="00FC0396" w:rsidRPr="00FC0396" w:rsidRDefault="00FC0396" w:rsidP="00FC0396">
      <w:pPr>
        <w:pStyle w:val="ConsPlusNormal"/>
        <w:jc w:val="both"/>
        <w:rPr>
          <w:rFonts w:ascii="Calibri" w:hAnsi="Calibri"/>
          <w:sz w:val="22"/>
        </w:rPr>
      </w:pPr>
      <w:bookmarkStart w:id="14" w:name="P99"/>
      <w:bookmarkEnd w:id="14"/>
      <w:r w:rsidRPr="00FC0396">
        <w:rPr>
          <w:rFonts w:ascii="Calibri" w:hAnsi="Calibri"/>
          <w:sz w:val="22"/>
        </w:rPr>
        <w:t>б) приобретение дезинфицирующих салфеток и (или) дезинфицирующих ко</w:t>
      </w:r>
      <w:r w:rsidRPr="00FC0396">
        <w:rPr>
          <w:rFonts w:ascii="Calibri" w:hAnsi="Calibri"/>
          <w:sz w:val="22"/>
        </w:rPr>
        <w:t>ж</w:t>
      </w:r>
      <w:r w:rsidRPr="00FC0396">
        <w:rPr>
          <w:rFonts w:ascii="Calibri" w:hAnsi="Calibri"/>
          <w:sz w:val="22"/>
        </w:rPr>
        <w:t>ных антисептиков для обработки рук работников (далее - дезинфицирующие средства) и дозирующих устройств (оборудования) для обработки рук указа</w:t>
      </w:r>
      <w:r w:rsidRPr="00FC0396">
        <w:rPr>
          <w:rFonts w:ascii="Calibri" w:hAnsi="Calibri"/>
          <w:sz w:val="22"/>
        </w:rPr>
        <w:t>н</w:t>
      </w:r>
      <w:r w:rsidRPr="00FC0396">
        <w:rPr>
          <w:rFonts w:ascii="Calibri" w:hAnsi="Calibri"/>
          <w:sz w:val="22"/>
        </w:rPr>
        <w:t>ными антисептиками (далее - дозирующие устройства);</w:t>
      </w:r>
    </w:p>
    <w:p w:rsidR="00FC0396" w:rsidRPr="00FC0396" w:rsidRDefault="00FC0396" w:rsidP="00FC0396">
      <w:pPr>
        <w:pStyle w:val="ConsPlusNormal"/>
        <w:jc w:val="both"/>
        <w:rPr>
          <w:rFonts w:ascii="Calibri" w:hAnsi="Calibri"/>
          <w:sz w:val="22"/>
        </w:rPr>
      </w:pPr>
      <w:bookmarkStart w:id="15" w:name="P100"/>
      <w:bookmarkEnd w:id="15"/>
      <w:r w:rsidRPr="00FC0396">
        <w:rPr>
          <w:rFonts w:ascii="Calibri" w:hAnsi="Calibri"/>
          <w:sz w:val="22"/>
        </w:rPr>
        <w:t xml:space="preserve">в) приобретение устройств (оборудования), в том числе </w:t>
      </w:r>
      <w:proofErr w:type="spellStart"/>
      <w:r w:rsidRPr="00FC0396">
        <w:rPr>
          <w:rFonts w:ascii="Calibri" w:hAnsi="Calibri"/>
          <w:sz w:val="22"/>
        </w:rPr>
        <w:t>рециркуляторов</w:t>
      </w:r>
      <w:proofErr w:type="spellEnd"/>
      <w:r w:rsidRPr="00FC0396">
        <w:rPr>
          <w:rFonts w:ascii="Calibri" w:hAnsi="Calibri"/>
          <w:sz w:val="22"/>
        </w:rPr>
        <w:t xml:space="preserve"> возд</w:t>
      </w:r>
      <w:r w:rsidRPr="00FC0396">
        <w:rPr>
          <w:rFonts w:ascii="Calibri" w:hAnsi="Calibri"/>
          <w:sz w:val="22"/>
        </w:rPr>
        <w:t>у</w:t>
      </w:r>
      <w:r w:rsidRPr="00FC0396">
        <w:rPr>
          <w:rFonts w:ascii="Calibri" w:hAnsi="Calibri"/>
          <w:sz w:val="22"/>
        </w:rPr>
        <w:t xml:space="preserve">ха, и (или) дезинфицирующих средств </w:t>
      </w:r>
      <w:proofErr w:type="spellStart"/>
      <w:r w:rsidRPr="00FC0396">
        <w:rPr>
          <w:rFonts w:ascii="Calibri" w:hAnsi="Calibri"/>
          <w:sz w:val="22"/>
        </w:rPr>
        <w:t>вирулицидного</w:t>
      </w:r>
      <w:proofErr w:type="spellEnd"/>
      <w:r w:rsidRPr="00FC0396">
        <w:rPr>
          <w:rFonts w:ascii="Calibri" w:hAnsi="Calibri"/>
          <w:sz w:val="22"/>
        </w:rPr>
        <w:t xml:space="preserve"> действия для комплек</w:t>
      </w:r>
      <w:r w:rsidRPr="00FC0396">
        <w:rPr>
          <w:rFonts w:ascii="Calibri" w:hAnsi="Calibri"/>
          <w:sz w:val="22"/>
        </w:rPr>
        <w:t>с</w:t>
      </w:r>
      <w:r w:rsidRPr="00FC0396">
        <w:rPr>
          <w:rFonts w:ascii="Calibri" w:hAnsi="Calibri"/>
          <w:sz w:val="22"/>
        </w:rPr>
        <w:t>ной обработки транспортных средств, транспортной упаковки материалов, об</w:t>
      </w:r>
      <w:r w:rsidRPr="00FC0396">
        <w:rPr>
          <w:rFonts w:ascii="Calibri" w:hAnsi="Calibri"/>
          <w:sz w:val="22"/>
        </w:rPr>
        <w:t>о</w:t>
      </w:r>
      <w:r w:rsidRPr="00FC0396">
        <w:rPr>
          <w:rFonts w:ascii="Calibri" w:hAnsi="Calibri"/>
          <w:sz w:val="22"/>
        </w:rPr>
        <w:t>рудования, продуктов, служебных помещений, контактных поверхностей;</w:t>
      </w:r>
    </w:p>
    <w:p w:rsidR="00FC0396" w:rsidRPr="00FC0396" w:rsidRDefault="00FC0396" w:rsidP="00FC0396">
      <w:pPr>
        <w:pStyle w:val="ConsPlusNormal"/>
        <w:jc w:val="both"/>
        <w:rPr>
          <w:rFonts w:ascii="Calibri" w:hAnsi="Calibri"/>
          <w:sz w:val="22"/>
        </w:rPr>
      </w:pPr>
      <w:bookmarkStart w:id="16" w:name="P101"/>
      <w:bookmarkEnd w:id="16"/>
      <w:r w:rsidRPr="00FC0396">
        <w:rPr>
          <w:rFonts w:ascii="Calibri" w:hAnsi="Calibri"/>
          <w:sz w:val="22"/>
        </w:rPr>
        <w:t>г) приобретение устройств (оборудования) для бесконтактного контроля темп</w:t>
      </w:r>
      <w:r w:rsidRPr="00FC0396">
        <w:rPr>
          <w:rFonts w:ascii="Calibri" w:hAnsi="Calibri"/>
          <w:sz w:val="22"/>
        </w:rPr>
        <w:t>е</w:t>
      </w:r>
      <w:r w:rsidRPr="00FC0396">
        <w:rPr>
          <w:rFonts w:ascii="Calibri" w:hAnsi="Calibri"/>
          <w:sz w:val="22"/>
        </w:rPr>
        <w:t>ратуры тела работника и (или) термометров;</w:t>
      </w:r>
    </w:p>
    <w:p w:rsidR="00FC0396" w:rsidRPr="00FC0396" w:rsidRDefault="00FC0396" w:rsidP="00FC0396">
      <w:pPr>
        <w:pStyle w:val="ConsPlusNormal"/>
        <w:jc w:val="both"/>
        <w:rPr>
          <w:rFonts w:ascii="Calibri" w:hAnsi="Calibri"/>
          <w:sz w:val="22"/>
        </w:rPr>
      </w:pPr>
      <w:bookmarkStart w:id="17" w:name="P102"/>
      <w:bookmarkEnd w:id="17"/>
      <w:proofErr w:type="spellStart"/>
      <w:r w:rsidRPr="00FC0396">
        <w:rPr>
          <w:rFonts w:ascii="Calibri" w:hAnsi="Calibri"/>
          <w:sz w:val="22"/>
        </w:rPr>
        <w:t>д</w:t>
      </w:r>
      <w:proofErr w:type="spellEnd"/>
      <w:r w:rsidRPr="00FC0396">
        <w:rPr>
          <w:rFonts w:ascii="Calibri" w:hAnsi="Calibri"/>
          <w:sz w:val="22"/>
        </w:rPr>
        <w:t>) проведение лабораторного обследования работников на COVID-19 (метод ПЦР и (или) анализ на антитела к COVID-19).</w:t>
      </w:r>
    </w:p>
    <w:p w:rsidR="00484F0C" w:rsidRDefault="00484F0C" w:rsidP="00DB34A7">
      <w:pPr>
        <w:ind w:firstLine="0"/>
      </w:pPr>
    </w:p>
    <w:p w:rsidR="005D713E" w:rsidRDefault="005D713E" w:rsidP="00DB34A7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4860290" cy="2733675"/>
            <wp:effectExtent l="19050" t="0" r="0" b="0"/>
            <wp:docPr id="3" name="Рисунок 2" descr="hse-courses-online-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e-courses-online-1920x108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13E" w:rsidRDefault="005D713E" w:rsidP="005D713E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808338" cy="2061274"/>
            <wp:effectExtent l="19050" t="0" r="0" b="0"/>
            <wp:docPr id="4" name="Рисунок 3" descr="shutterstock_1643178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64317857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075" cy="206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13E" w:rsidRDefault="005D713E" w:rsidP="005D713E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</w:p>
    <w:p w:rsidR="005D713E" w:rsidRPr="005D713E" w:rsidRDefault="005D713E" w:rsidP="005D713E">
      <w:pPr>
        <w:shd w:val="clear" w:color="auto" w:fill="FFFFFF"/>
        <w:ind w:firstLine="0"/>
        <w:rPr>
          <w:rFonts w:eastAsia="Times New Roman"/>
          <w:b/>
          <w:color w:val="000000"/>
          <w:lang w:eastAsia="ru-RU"/>
        </w:rPr>
      </w:pPr>
      <w:r w:rsidRPr="005D713E">
        <w:rPr>
          <w:rFonts w:eastAsia="Times New Roman"/>
          <w:b/>
          <w:color w:val="000000"/>
          <w:lang w:eastAsia="ru-RU"/>
        </w:rPr>
        <w:t>Финансовое обеспечение предупредительных мер осуществляется в пределах бюджетных ассигнований, предусмотренных бюджетом Фонда социального страхования Российской Федерации (далее - Фонд) на текущий финансовый год.</w:t>
      </w:r>
    </w:p>
    <w:p w:rsidR="005D713E" w:rsidRPr="005D713E" w:rsidRDefault="005D713E" w:rsidP="005D713E">
      <w:pPr>
        <w:ind w:firstLine="0"/>
        <w:rPr>
          <w:rFonts w:eastAsia="Times New Roman"/>
          <w:lang w:eastAsia="ru-RU"/>
        </w:rPr>
      </w:pPr>
      <w:proofErr w:type="gramStart"/>
      <w:r w:rsidRPr="005D713E">
        <w:rPr>
          <w:rFonts w:eastAsia="Times New Roman"/>
          <w:lang w:eastAsia="ru-RU"/>
        </w:rPr>
        <w:t>Финансовое обеспечение предупредительных мер осуществляется страховат</w:t>
      </w:r>
      <w:r w:rsidRPr="005D713E">
        <w:rPr>
          <w:rFonts w:eastAsia="Times New Roman"/>
          <w:lang w:eastAsia="ru-RU"/>
        </w:rPr>
        <w:t>е</w:t>
      </w:r>
      <w:r w:rsidRPr="005D713E">
        <w:rPr>
          <w:rFonts w:eastAsia="Times New Roman"/>
          <w:lang w:eastAsia="ru-RU"/>
        </w:rPr>
        <w:t>лем за счет собственных средств с последующим возмещением произведенных им расходов за счет средств бюджета Фонда в пределах суммы, согласованной с территориальным органом Фонда на эти цели, но не более суммы страховых взносов на обязательное социальное </w:t>
      </w:r>
      <w:hyperlink r:id="rId13" w:anchor="dst100077" w:history="1">
        <w:r w:rsidRPr="005D713E">
          <w:rPr>
            <w:rFonts w:eastAsia="Times New Roman"/>
            <w:lang w:eastAsia="ru-RU"/>
          </w:rPr>
          <w:t>страхование</w:t>
        </w:r>
      </w:hyperlink>
      <w:r w:rsidRPr="005D713E">
        <w:rPr>
          <w:rFonts w:eastAsia="Times New Roman"/>
          <w:lang w:eastAsia="ru-RU"/>
        </w:rPr>
        <w:t> от несчастных случаев на производстве и профессиональных заболеваний (далее - страховые взносы), начисленных страхователем за текущий финансовый год, за</w:t>
      </w:r>
      <w:proofErr w:type="gramEnd"/>
      <w:r w:rsidRPr="005D713E">
        <w:rPr>
          <w:rFonts w:eastAsia="Times New Roman"/>
          <w:lang w:eastAsia="ru-RU"/>
        </w:rPr>
        <w:t xml:space="preserve"> вычетом расходов, произведенных в текущем календарном году на выплату пособий по временной нетрудоспособности в связи с несчастными случаями на производстве или пр</w:t>
      </w:r>
      <w:r w:rsidRPr="005D713E">
        <w:rPr>
          <w:rFonts w:eastAsia="Times New Roman"/>
          <w:lang w:eastAsia="ru-RU"/>
        </w:rPr>
        <w:t>о</w:t>
      </w:r>
      <w:r w:rsidRPr="005D713E">
        <w:rPr>
          <w:rFonts w:eastAsia="Times New Roman"/>
          <w:lang w:eastAsia="ru-RU"/>
        </w:rPr>
        <w:t>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</w:t>
      </w:r>
    </w:p>
    <w:p w:rsidR="005D713E" w:rsidRPr="005D713E" w:rsidRDefault="005D713E" w:rsidP="005D713E">
      <w:pPr>
        <w:ind w:firstLine="0"/>
        <w:rPr>
          <w:rFonts w:eastAsia="Times New Roman"/>
          <w:lang w:eastAsia="ru-RU"/>
        </w:rPr>
      </w:pPr>
      <w:proofErr w:type="gramStart"/>
      <w:r w:rsidRPr="005D713E">
        <w:rPr>
          <w:rFonts w:eastAsia="Times New Roman"/>
          <w:lang w:eastAsia="ru-RU"/>
        </w:rPr>
        <w:t xml:space="preserve">Страхователь направляет на финансовое обеспечение предупредительных мер </w:t>
      </w:r>
      <w:r w:rsidRPr="005D713E">
        <w:rPr>
          <w:rFonts w:eastAsia="Times New Roman"/>
          <w:b/>
          <w:lang w:eastAsia="ru-RU"/>
        </w:rPr>
        <w:t>до 20 процентов сумм страховых взносов</w:t>
      </w:r>
      <w:r w:rsidRPr="005D713E">
        <w:rPr>
          <w:rFonts w:eastAsia="Times New Roman"/>
          <w:lang w:eastAsia="ru-RU"/>
        </w:rPr>
        <w:t>, начисленных им за предшествующий календарный год, за вычетом расходов, произведенных в предшествующем к</w:t>
      </w:r>
      <w:r w:rsidRPr="005D713E">
        <w:rPr>
          <w:rFonts w:eastAsia="Times New Roman"/>
          <w:lang w:eastAsia="ru-RU"/>
        </w:rPr>
        <w:t>а</w:t>
      </w:r>
      <w:r w:rsidRPr="005D713E">
        <w:rPr>
          <w:rFonts w:eastAsia="Times New Roman"/>
          <w:lang w:eastAsia="ru-RU"/>
        </w:rPr>
        <w:t>лендарном году на выплату </w:t>
      </w:r>
      <w:hyperlink r:id="rId14" w:history="1">
        <w:r w:rsidRPr="005D713E">
          <w:rPr>
            <w:rFonts w:eastAsia="Times New Roman"/>
            <w:lang w:eastAsia="ru-RU"/>
          </w:rPr>
          <w:t>пособий</w:t>
        </w:r>
      </w:hyperlink>
      <w:r w:rsidRPr="005D713E">
        <w:rPr>
          <w:rFonts w:eastAsia="Times New Roman"/>
          <w:lang w:eastAsia="ru-RU"/>
        </w:rPr>
        <w:t> по временной нетрудоспособности в связи с несчастными случаями на производстве или профессиональными заболев</w:t>
      </w:r>
      <w:r w:rsidRPr="005D713E">
        <w:rPr>
          <w:rFonts w:eastAsia="Times New Roman"/>
          <w:lang w:eastAsia="ru-RU"/>
        </w:rPr>
        <w:t>а</w:t>
      </w:r>
      <w:r w:rsidRPr="005D713E">
        <w:rPr>
          <w:rFonts w:eastAsia="Times New Roman"/>
          <w:lang w:eastAsia="ru-RU"/>
        </w:rPr>
        <w:t>ниями и на оплату отпуска застрахованного лица (сверх ежегодного оплачива</w:t>
      </w:r>
      <w:r w:rsidRPr="005D713E">
        <w:rPr>
          <w:rFonts w:eastAsia="Times New Roman"/>
          <w:lang w:eastAsia="ru-RU"/>
        </w:rPr>
        <w:t>е</w:t>
      </w:r>
      <w:r w:rsidRPr="005D713E">
        <w:rPr>
          <w:rFonts w:eastAsia="Times New Roman"/>
          <w:lang w:eastAsia="ru-RU"/>
        </w:rPr>
        <w:t>мого отпуска, установленного законодательством Российской Федерации) на весь период</w:t>
      </w:r>
      <w:proofErr w:type="gramEnd"/>
      <w:r w:rsidRPr="005D713E">
        <w:rPr>
          <w:rFonts w:eastAsia="Times New Roman"/>
          <w:lang w:eastAsia="ru-RU"/>
        </w:rPr>
        <w:t xml:space="preserve"> его лечения и проезда к месту лечения и обратно.</w:t>
      </w:r>
    </w:p>
    <w:p w:rsidR="005D713E" w:rsidRPr="005D713E" w:rsidRDefault="005D713E" w:rsidP="005D713E">
      <w:pPr>
        <w:ind w:firstLine="0"/>
        <w:rPr>
          <w:rFonts w:eastAsia="Times New Roman"/>
          <w:lang w:eastAsia="ru-RU"/>
        </w:rPr>
      </w:pPr>
      <w:proofErr w:type="gramStart"/>
      <w:r w:rsidRPr="005D713E">
        <w:rPr>
          <w:rFonts w:eastAsia="Times New Roman"/>
          <w:lang w:eastAsia="ru-RU"/>
        </w:rPr>
        <w:t xml:space="preserve">Объем средств, направляемых на указанные цели, </w:t>
      </w:r>
      <w:r w:rsidRPr="005D713E">
        <w:rPr>
          <w:rFonts w:eastAsia="Times New Roman"/>
          <w:b/>
          <w:lang w:eastAsia="ru-RU"/>
        </w:rPr>
        <w:t>может быть увеличен до 30 процентов сумм страховых взносов</w:t>
      </w:r>
      <w:r w:rsidRPr="005D713E">
        <w:rPr>
          <w:rFonts w:eastAsia="Times New Roman"/>
          <w:lang w:eastAsia="ru-RU"/>
        </w:rPr>
        <w:t>, начисленных за предшествующий кале</w:t>
      </w:r>
      <w:r w:rsidRPr="005D713E">
        <w:rPr>
          <w:rFonts w:eastAsia="Times New Roman"/>
          <w:lang w:eastAsia="ru-RU"/>
        </w:rPr>
        <w:t>н</w:t>
      </w:r>
      <w:r w:rsidRPr="005D713E">
        <w:rPr>
          <w:rFonts w:eastAsia="Times New Roman"/>
          <w:lang w:eastAsia="ru-RU"/>
        </w:rPr>
        <w:t xml:space="preserve">дарный год, за вычетом расходов, произведенных в предшествующем </w:t>
      </w:r>
      <w:r w:rsidRPr="005D713E">
        <w:rPr>
          <w:rFonts w:eastAsia="Times New Roman"/>
          <w:lang w:eastAsia="ru-RU"/>
        </w:rPr>
        <w:lastRenderedPageBreak/>
        <w:t>кале</w:t>
      </w:r>
      <w:r w:rsidRPr="005D713E">
        <w:rPr>
          <w:rFonts w:eastAsia="Times New Roman"/>
          <w:lang w:eastAsia="ru-RU"/>
        </w:rPr>
        <w:t>н</w:t>
      </w:r>
      <w:r w:rsidRPr="005D713E">
        <w:rPr>
          <w:rFonts w:eastAsia="Times New Roman"/>
          <w:lang w:eastAsia="ru-RU"/>
        </w:rPr>
        <w:t>дарном году на выплату </w:t>
      </w:r>
      <w:hyperlink r:id="rId15" w:history="1">
        <w:r w:rsidRPr="005D713E">
          <w:rPr>
            <w:rFonts w:eastAsia="Times New Roman"/>
            <w:lang w:eastAsia="ru-RU"/>
          </w:rPr>
          <w:t>пособий</w:t>
        </w:r>
      </w:hyperlink>
      <w:r w:rsidRPr="005D713E">
        <w:rPr>
          <w:rFonts w:eastAsia="Times New Roman"/>
          <w:lang w:eastAsia="ru-RU"/>
        </w:rPr>
        <w:t> по временной нетрудоспособности в связи с несчастными случаями на производстве или профессиональными заболевани</w:t>
      </w:r>
      <w:r w:rsidRPr="005D713E">
        <w:rPr>
          <w:rFonts w:eastAsia="Times New Roman"/>
          <w:lang w:eastAsia="ru-RU"/>
        </w:rPr>
        <w:t>я</w:t>
      </w:r>
      <w:r w:rsidRPr="005D713E">
        <w:rPr>
          <w:rFonts w:eastAsia="Times New Roman"/>
          <w:lang w:eastAsia="ru-RU"/>
        </w:rPr>
        <w:t>ми и на оплату отпуска застрахованного лица (сверх ежегодного оплачиваемого отпуска, установленного законодательством Российской Федерации) на весь</w:t>
      </w:r>
      <w:proofErr w:type="gramEnd"/>
      <w:r w:rsidRPr="005D713E">
        <w:rPr>
          <w:rFonts w:eastAsia="Times New Roman"/>
          <w:lang w:eastAsia="ru-RU"/>
        </w:rPr>
        <w:t xml:space="preserve"> период его лечения и проезда к месту лечения и обратно, при условии напра</w:t>
      </w:r>
      <w:r w:rsidRPr="005D713E">
        <w:rPr>
          <w:rFonts w:eastAsia="Times New Roman"/>
          <w:lang w:eastAsia="ru-RU"/>
        </w:rPr>
        <w:t>в</w:t>
      </w:r>
      <w:r w:rsidRPr="005D713E">
        <w:rPr>
          <w:rFonts w:eastAsia="Times New Roman"/>
          <w:lang w:eastAsia="ru-RU"/>
        </w:rPr>
        <w:t>ления страхователем дополнительного объема средств на санаторно-курортное лечение работников не ранее чем за пять лет до достижения ими </w:t>
      </w:r>
      <w:hyperlink r:id="rId16" w:anchor="dst88" w:history="1">
        <w:r w:rsidRPr="005D713E">
          <w:rPr>
            <w:rFonts w:eastAsia="Times New Roman"/>
            <w:lang w:eastAsia="ru-RU"/>
          </w:rPr>
          <w:t>возраста</w:t>
        </w:r>
      </w:hyperlink>
      <w:r w:rsidRPr="005D713E">
        <w:rPr>
          <w:rFonts w:eastAsia="Times New Roman"/>
          <w:lang w:eastAsia="ru-RU"/>
        </w:rPr>
        <w:t>, дающего право на назначение страховой пенсии по старости в соответствии с пенсионным законодательством.</w:t>
      </w:r>
    </w:p>
    <w:p w:rsidR="005D713E" w:rsidRPr="005D713E" w:rsidRDefault="005D713E" w:rsidP="005D713E">
      <w:pPr>
        <w:ind w:firstLine="0"/>
        <w:rPr>
          <w:rFonts w:eastAsia="Times New Roman"/>
          <w:lang w:eastAsia="ru-RU"/>
        </w:rPr>
      </w:pPr>
      <w:r w:rsidRPr="005D713E">
        <w:rPr>
          <w:rFonts w:eastAsia="Times New Roman"/>
          <w:lang w:eastAsia="ru-RU"/>
        </w:rPr>
        <w:t xml:space="preserve">В случае если страхователь </w:t>
      </w:r>
      <w:r w:rsidRPr="005D713E">
        <w:rPr>
          <w:rFonts w:eastAsia="Times New Roman"/>
          <w:b/>
          <w:lang w:eastAsia="ru-RU"/>
        </w:rPr>
        <w:t>с численностью работающих до 100 человек</w:t>
      </w:r>
      <w:r w:rsidRPr="005D713E">
        <w:rPr>
          <w:rFonts w:eastAsia="Times New Roman"/>
          <w:lang w:eastAsia="ru-RU"/>
        </w:rPr>
        <w:t xml:space="preserve"> не осуществлял два последовательных календарных года, предшествующие тек</w:t>
      </w:r>
      <w:r w:rsidRPr="005D713E">
        <w:rPr>
          <w:rFonts w:eastAsia="Times New Roman"/>
          <w:lang w:eastAsia="ru-RU"/>
        </w:rPr>
        <w:t>у</w:t>
      </w:r>
      <w:r w:rsidRPr="005D713E">
        <w:rPr>
          <w:rFonts w:eastAsia="Times New Roman"/>
          <w:lang w:eastAsia="ru-RU"/>
        </w:rPr>
        <w:t>щему финансовому году, финансовое обеспечение предупредительных мер, объем средств, направляемых таким страхователем на финансовое обеспечение указанных мер, рассчитывается исходя из отчетных данных за три последов</w:t>
      </w:r>
      <w:r w:rsidRPr="005D713E">
        <w:rPr>
          <w:rFonts w:eastAsia="Times New Roman"/>
          <w:lang w:eastAsia="ru-RU"/>
        </w:rPr>
        <w:t>а</w:t>
      </w:r>
      <w:r w:rsidRPr="005D713E">
        <w:rPr>
          <w:rFonts w:eastAsia="Times New Roman"/>
          <w:lang w:eastAsia="ru-RU"/>
        </w:rPr>
        <w:t>тельных календарных года, предшествующие текущему финансовому году, и не может превышать сумму страховых взносов, начисленных им за текущий фина</w:t>
      </w:r>
      <w:r w:rsidRPr="005D713E">
        <w:rPr>
          <w:rFonts w:eastAsia="Times New Roman"/>
          <w:lang w:eastAsia="ru-RU"/>
        </w:rPr>
        <w:t>н</w:t>
      </w:r>
      <w:r w:rsidRPr="005D713E">
        <w:rPr>
          <w:rFonts w:eastAsia="Times New Roman"/>
          <w:lang w:eastAsia="ru-RU"/>
        </w:rPr>
        <w:t>совый год, за вычетом расходов,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</w:t>
      </w:r>
      <w:r w:rsidRPr="005D713E">
        <w:rPr>
          <w:rFonts w:eastAsia="Times New Roman"/>
          <w:lang w:eastAsia="ru-RU"/>
        </w:rPr>
        <w:t>а</w:t>
      </w:r>
      <w:r w:rsidRPr="005D713E">
        <w:rPr>
          <w:rFonts w:eastAsia="Times New Roman"/>
          <w:lang w:eastAsia="ru-RU"/>
        </w:rPr>
        <w:t>новленного законодательством Российской Федерации) на весь период его л</w:t>
      </w:r>
      <w:r w:rsidRPr="005D713E">
        <w:rPr>
          <w:rFonts w:eastAsia="Times New Roman"/>
          <w:lang w:eastAsia="ru-RU"/>
        </w:rPr>
        <w:t>е</w:t>
      </w:r>
      <w:r w:rsidRPr="005D713E">
        <w:rPr>
          <w:rFonts w:eastAsia="Times New Roman"/>
          <w:lang w:eastAsia="ru-RU"/>
        </w:rPr>
        <w:t>чения и проезда к месту лечения и обратно.</w:t>
      </w:r>
    </w:p>
    <w:p w:rsidR="005D713E" w:rsidRDefault="005D713E" w:rsidP="001B5060">
      <w:pPr>
        <w:pStyle w:val="aa"/>
      </w:pPr>
    </w:p>
    <w:p w:rsidR="00FB1A83" w:rsidRPr="00AE30E7" w:rsidRDefault="00FB1A83" w:rsidP="00CF3791">
      <w:pPr>
        <w:autoSpaceDE w:val="0"/>
        <w:autoSpaceDN w:val="0"/>
        <w:adjustRightInd w:val="0"/>
        <w:ind w:firstLine="0"/>
        <w:rPr>
          <w:rFonts w:cs="Calibri"/>
          <w:color w:val="000000"/>
          <w:lang w:eastAsia="ru-RU"/>
        </w:rPr>
      </w:pPr>
      <w:r w:rsidRPr="00CF3791">
        <w:rPr>
          <w:rFonts w:cs="Calibri"/>
          <w:color w:val="000000"/>
          <w:lang w:eastAsia="ru-RU"/>
        </w:rPr>
        <w:t>Страхователь обращается с заявлением о финансовом обеспечении</w:t>
      </w:r>
      <w:r w:rsidR="00AE30E7">
        <w:rPr>
          <w:rFonts w:cs="Calibri"/>
          <w:color w:val="000000"/>
          <w:lang w:eastAsia="ru-RU"/>
        </w:rPr>
        <w:t xml:space="preserve"> </w:t>
      </w:r>
      <w:r w:rsidRPr="00CF3791">
        <w:rPr>
          <w:rFonts w:cs="Calibri"/>
          <w:color w:val="000000"/>
          <w:lang w:eastAsia="ru-RU"/>
        </w:rPr>
        <w:t>предупредительных мер в филиалы Государственного учреждения –</w:t>
      </w:r>
      <w:r w:rsidR="00AE30E7">
        <w:rPr>
          <w:rFonts w:cs="Calibri"/>
          <w:color w:val="000000"/>
          <w:lang w:eastAsia="ru-RU"/>
        </w:rPr>
        <w:t xml:space="preserve"> Архангельского </w:t>
      </w:r>
      <w:r w:rsidRPr="00CF3791">
        <w:rPr>
          <w:rFonts w:cs="Calibri"/>
          <w:color w:val="000000"/>
          <w:lang w:eastAsia="ru-RU"/>
        </w:rPr>
        <w:t xml:space="preserve">регионального отделения Фонда социального страхования Российской Федерации по месту регистрации </w:t>
      </w:r>
      <w:r w:rsidRPr="00CF3791">
        <w:rPr>
          <w:rFonts w:eastAsia="Calibri-Bold" w:cs="Calibri-Bold"/>
          <w:b/>
          <w:bCs/>
          <w:color w:val="000000"/>
          <w:lang w:eastAsia="ru-RU"/>
        </w:rPr>
        <w:t xml:space="preserve">в срок до 1 августа </w:t>
      </w:r>
      <w:r w:rsidRPr="00CF3791">
        <w:rPr>
          <w:rFonts w:cs="Calibri"/>
          <w:color w:val="000000"/>
          <w:lang w:eastAsia="ru-RU"/>
        </w:rPr>
        <w:t>текущего календарного года.</w:t>
      </w:r>
    </w:p>
    <w:p w:rsidR="00FB1A83" w:rsidRPr="00AE30E7" w:rsidRDefault="00FB1A83" w:rsidP="00AE30E7">
      <w:pPr>
        <w:autoSpaceDE w:val="0"/>
        <w:autoSpaceDN w:val="0"/>
        <w:adjustRightInd w:val="0"/>
        <w:ind w:firstLine="0"/>
        <w:rPr>
          <w:rFonts w:cs="Calibri"/>
          <w:color w:val="000000"/>
          <w:lang w:eastAsia="ru-RU"/>
        </w:rPr>
      </w:pPr>
      <w:r w:rsidRPr="00CF3791">
        <w:rPr>
          <w:rFonts w:cs="Calibri"/>
          <w:color w:val="000000"/>
          <w:lang w:eastAsia="ru-RU"/>
        </w:rPr>
        <w:t>Заявление можно подать в форме электронного документа, подписанного усиленной квалифицированной электронной подписью,</w:t>
      </w:r>
      <w:r w:rsidR="00AE30E7">
        <w:rPr>
          <w:rFonts w:cs="Calibri"/>
          <w:color w:val="000000"/>
          <w:lang w:eastAsia="ru-RU"/>
        </w:rPr>
        <w:t xml:space="preserve"> </w:t>
      </w:r>
      <w:r w:rsidRPr="00CF3791">
        <w:rPr>
          <w:rFonts w:cs="Calibri"/>
          <w:color w:val="000000"/>
          <w:lang w:eastAsia="ru-RU"/>
        </w:rPr>
        <w:t>с использованием единого Портала государственных и муниципальных услуг</w:t>
      </w:r>
      <w:r w:rsidR="00AE30E7">
        <w:rPr>
          <w:rFonts w:cs="Calibri"/>
          <w:color w:val="000000"/>
          <w:lang w:eastAsia="ru-RU"/>
        </w:rPr>
        <w:t xml:space="preserve"> </w:t>
      </w:r>
      <w:hyperlink r:id="rId17" w:history="1">
        <w:r w:rsidR="00AE30E7" w:rsidRPr="00F20D5E">
          <w:rPr>
            <w:rStyle w:val="afa"/>
            <w:rFonts w:cs="Calibri"/>
            <w:lang w:eastAsia="ru-RU"/>
          </w:rPr>
          <w:t>http://www.gosuslugi.ru/</w:t>
        </w:r>
      </w:hyperlink>
      <w:r w:rsidR="00AE30E7">
        <w:rPr>
          <w:rFonts w:cs="Calibri"/>
          <w:color w:val="004F9F"/>
          <w:lang w:eastAsia="ru-RU"/>
        </w:rPr>
        <w:t xml:space="preserve"> </w:t>
      </w:r>
    </w:p>
    <w:p w:rsidR="00FB1A83" w:rsidRPr="00CF3791" w:rsidRDefault="00FB1A83" w:rsidP="00CF3791">
      <w:pPr>
        <w:autoSpaceDE w:val="0"/>
        <w:autoSpaceDN w:val="0"/>
        <w:adjustRightInd w:val="0"/>
        <w:ind w:firstLine="0"/>
        <w:rPr>
          <w:rFonts w:cs="Calibri"/>
          <w:color w:val="000000"/>
          <w:lang w:eastAsia="ru-RU"/>
        </w:rPr>
      </w:pPr>
      <w:r w:rsidRPr="00CF3791">
        <w:rPr>
          <w:rFonts w:cs="Calibri"/>
          <w:color w:val="000000"/>
          <w:lang w:eastAsia="ru-RU"/>
        </w:rPr>
        <w:t>В течение 3-х календарных дней после подачи заявления в форме</w:t>
      </w:r>
      <w:r w:rsidR="00AE30E7">
        <w:rPr>
          <w:rFonts w:cs="Calibri"/>
          <w:color w:val="000000"/>
          <w:lang w:eastAsia="ru-RU"/>
        </w:rPr>
        <w:t xml:space="preserve"> </w:t>
      </w:r>
      <w:r w:rsidRPr="00CF3791">
        <w:rPr>
          <w:rFonts w:cs="Calibri"/>
          <w:color w:val="000000"/>
          <w:lang w:eastAsia="ru-RU"/>
        </w:rPr>
        <w:t>электронного документа страхователем на бумажном носителе предоставляются план финансового обеспечения и документы (копии</w:t>
      </w:r>
      <w:r w:rsidR="00AE30E7">
        <w:rPr>
          <w:rFonts w:cs="Calibri"/>
          <w:color w:val="000000"/>
          <w:lang w:eastAsia="ru-RU"/>
        </w:rPr>
        <w:t xml:space="preserve"> </w:t>
      </w:r>
      <w:r w:rsidRPr="00CF3791">
        <w:rPr>
          <w:rFonts w:cs="Calibri"/>
          <w:color w:val="000000"/>
          <w:lang w:eastAsia="ru-RU"/>
        </w:rPr>
        <w:t>документов), обосновывающие необходимость финансового обеспечения предупредительных мер. Копии документов, прилагаемых</w:t>
      </w:r>
      <w:r w:rsidR="00AE30E7">
        <w:rPr>
          <w:rFonts w:cs="Calibri"/>
          <w:color w:val="000000"/>
          <w:lang w:eastAsia="ru-RU"/>
        </w:rPr>
        <w:t xml:space="preserve"> </w:t>
      </w:r>
      <w:r w:rsidRPr="00CF3791">
        <w:rPr>
          <w:rFonts w:cs="Calibri"/>
          <w:color w:val="000000"/>
          <w:lang w:eastAsia="ru-RU"/>
        </w:rPr>
        <w:t>к заявлению, представленные на бумажном носителе, должны быть</w:t>
      </w:r>
      <w:r w:rsidR="00AE30E7">
        <w:rPr>
          <w:rFonts w:cs="Calibri"/>
          <w:color w:val="000000"/>
          <w:lang w:eastAsia="ru-RU"/>
        </w:rPr>
        <w:t xml:space="preserve"> </w:t>
      </w:r>
      <w:r w:rsidRPr="00CF3791">
        <w:rPr>
          <w:rFonts w:cs="Calibri"/>
          <w:color w:val="000000"/>
          <w:lang w:eastAsia="ru-RU"/>
        </w:rPr>
        <w:t>заверены печатью заявителя (при наличии печати).</w:t>
      </w:r>
    </w:p>
    <w:p w:rsidR="00AE30E7" w:rsidRPr="00AE30E7" w:rsidRDefault="00FB1A83" w:rsidP="00AE30E7">
      <w:pPr>
        <w:autoSpaceDE w:val="0"/>
        <w:autoSpaceDN w:val="0"/>
        <w:adjustRightInd w:val="0"/>
        <w:ind w:firstLine="0"/>
        <w:rPr>
          <w:rFonts w:cs="Calibri"/>
          <w:color w:val="000000"/>
          <w:lang w:eastAsia="ru-RU"/>
        </w:rPr>
      </w:pPr>
      <w:r w:rsidRPr="00AE30E7">
        <w:rPr>
          <w:rFonts w:cs="Calibri"/>
          <w:color w:val="000000"/>
          <w:lang w:eastAsia="ru-RU"/>
        </w:rPr>
        <w:t>При одновременном предоставлении заявления о финансовом обеспечении с прилагаемыми к нему документами (копиями документов) и сведениями, обосновывающими необходимость финансового</w:t>
      </w:r>
      <w:r w:rsidR="00AE30E7">
        <w:rPr>
          <w:rFonts w:cs="Calibri"/>
          <w:color w:val="000000"/>
          <w:lang w:eastAsia="ru-RU"/>
        </w:rPr>
        <w:t xml:space="preserve"> </w:t>
      </w:r>
      <w:r w:rsidRPr="00AE30E7">
        <w:rPr>
          <w:rFonts w:cs="Calibri"/>
          <w:color w:val="000000"/>
          <w:lang w:eastAsia="ru-RU"/>
        </w:rPr>
        <w:t xml:space="preserve">обеспечения </w:t>
      </w:r>
      <w:r w:rsidRPr="00AE30E7">
        <w:rPr>
          <w:rFonts w:cs="Calibri"/>
          <w:color w:val="000000"/>
          <w:lang w:eastAsia="ru-RU"/>
        </w:rPr>
        <w:lastRenderedPageBreak/>
        <w:t>предупредительных мер, в форме электронного документа, используется только усиленная квалифицированная электронная подпись заявителя. При этом представление копий документов на бумажном носителе не требуется.</w:t>
      </w:r>
      <w:r w:rsidR="00AE30E7">
        <w:rPr>
          <w:rFonts w:cs="Calibri"/>
          <w:color w:val="000000"/>
          <w:lang w:eastAsia="ru-RU"/>
        </w:rPr>
        <w:t xml:space="preserve"> </w:t>
      </w:r>
      <w:r w:rsidRPr="00AE30E7">
        <w:rPr>
          <w:rFonts w:cs="Calibri"/>
          <w:color w:val="000000"/>
          <w:lang w:eastAsia="ru-RU"/>
        </w:rPr>
        <w:t>Информация о порядке предоставления данной государственной услуги, формах документов, а также о порядке регистрации на Портале</w:t>
      </w:r>
      <w:r w:rsidR="00AE30E7">
        <w:rPr>
          <w:rFonts w:cs="Calibri"/>
          <w:color w:val="000000"/>
          <w:lang w:eastAsia="ru-RU"/>
        </w:rPr>
        <w:t xml:space="preserve"> </w:t>
      </w:r>
      <w:r w:rsidRPr="00AE30E7">
        <w:rPr>
          <w:rFonts w:cs="Calibri"/>
          <w:color w:val="000000"/>
          <w:lang w:eastAsia="ru-RU"/>
        </w:rPr>
        <w:t>государственных и муниципальны</w:t>
      </w:r>
      <w:r w:rsidR="00AE30E7">
        <w:rPr>
          <w:rFonts w:cs="Calibri"/>
          <w:color w:val="000000"/>
          <w:lang w:eastAsia="ru-RU"/>
        </w:rPr>
        <w:t xml:space="preserve">х услуг размещена на сайте Архангельского </w:t>
      </w:r>
      <w:r w:rsidRPr="00AE30E7">
        <w:rPr>
          <w:rFonts w:cs="Calibri"/>
          <w:color w:val="000000"/>
        </w:rPr>
        <w:t xml:space="preserve">регионального отделения Фонда </w:t>
      </w:r>
      <w:r w:rsidR="00AE30E7">
        <w:rPr>
          <w:highlight w:val="yellow"/>
          <w:lang w:eastAsia="ru-RU"/>
        </w:rPr>
        <w:t>https://r29.fss.r</w:t>
      </w:r>
      <w:r w:rsidR="00AE30E7">
        <w:rPr>
          <w:lang w:eastAsia="ru-RU"/>
        </w:rPr>
        <w:t>.</w:t>
      </w:r>
    </w:p>
    <w:p w:rsidR="00AE30E7" w:rsidRDefault="00AE30E7" w:rsidP="005D713E">
      <w:pPr>
        <w:ind w:firstLine="0"/>
      </w:pPr>
    </w:p>
    <w:p w:rsidR="00AE30E7" w:rsidRDefault="00AE30E7" w:rsidP="005D713E">
      <w:pPr>
        <w:ind w:firstLine="0"/>
      </w:pPr>
    </w:p>
    <w:p w:rsidR="00AE30E7" w:rsidRDefault="00AE30E7" w:rsidP="005D713E">
      <w:pPr>
        <w:ind w:firstLine="0"/>
      </w:pPr>
    </w:p>
    <w:p w:rsidR="00724CE0" w:rsidRDefault="00724CE0" w:rsidP="005D713E">
      <w:pPr>
        <w:ind w:firstLine="0"/>
      </w:pPr>
    </w:p>
    <w:p w:rsidR="00724CE0" w:rsidRDefault="00412F49" w:rsidP="005D713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4861219" cy="3781587"/>
            <wp:effectExtent l="19050" t="0" r="0" b="0"/>
            <wp:docPr id="5" name="Рисунок 4" descr="Kto-otvechaet-za-narushenie-trebovanij-ohrany-trud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o-otvechaet-za-narushenie-trebovanij-ohrany-truda-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378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CE0" w:rsidRDefault="00724CE0" w:rsidP="005D713E">
      <w:pPr>
        <w:ind w:firstLine="0"/>
      </w:pPr>
    </w:p>
    <w:p w:rsidR="00724CE0" w:rsidRDefault="00724CE0" w:rsidP="005D713E">
      <w:pPr>
        <w:ind w:firstLine="0"/>
      </w:pPr>
    </w:p>
    <w:p w:rsidR="001B5060" w:rsidRPr="005D713E" w:rsidRDefault="001B5060" w:rsidP="00412F49">
      <w:pPr>
        <w:pStyle w:val="Heading2"/>
        <w:ind w:left="0"/>
      </w:pPr>
    </w:p>
    <w:sectPr w:rsidR="001B5060" w:rsidRPr="005D713E" w:rsidSect="00E0241E">
      <w:pgSz w:w="16838" w:h="11906" w:orient="landscape"/>
      <w:pgMar w:top="284" w:right="395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152D"/>
    <w:multiLevelType w:val="hybridMultilevel"/>
    <w:tmpl w:val="B04CCC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/>
  <w:rsids>
    <w:rsidRoot w:val="00484F0C"/>
    <w:rsid w:val="00067984"/>
    <w:rsid w:val="000A4CB2"/>
    <w:rsid w:val="000F24F3"/>
    <w:rsid w:val="00197552"/>
    <w:rsid w:val="001B5060"/>
    <w:rsid w:val="001C36D4"/>
    <w:rsid w:val="00222215"/>
    <w:rsid w:val="002B6F8D"/>
    <w:rsid w:val="0034164A"/>
    <w:rsid w:val="003A39AB"/>
    <w:rsid w:val="00412F49"/>
    <w:rsid w:val="00466C00"/>
    <w:rsid w:val="00484F0C"/>
    <w:rsid w:val="005D713E"/>
    <w:rsid w:val="006524D6"/>
    <w:rsid w:val="007055FD"/>
    <w:rsid w:val="0071301A"/>
    <w:rsid w:val="00724CE0"/>
    <w:rsid w:val="007A4E99"/>
    <w:rsid w:val="007C652E"/>
    <w:rsid w:val="00863B7E"/>
    <w:rsid w:val="008D4885"/>
    <w:rsid w:val="00914313"/>
    <w:rsid w:val="00970A18"/>
    <w:rsid w:val="009E174C"/>
    <w:rsid w:val="00A1221F"/>
    <w:rsid w:val="00AE30E7"/>
    <w:rsid w:val="00BF31CD"/>
    <w:rsid w:val="00C12435"/>
    <w:rsid w:val="00CB382E"/>
    <w:rsid w:val="00CB734B"/>
    <w:rsid w:val="00CF3791"/>
    <w:rsid w:val="00D22182"/>
    <w:rsid w:val="00D35408"/>
    <w:rsid w:val="00D71FFA"/>
    <w:rsid w:val="00DB34A7"/>
    <w:rsid w:val="00DE416F"/>
    <w:rsid w:val="00E0241E"/>
    <w:rsid w:val="00E11298"/>
    <w:rsid w:val="00E340FE"/>
    <w:rsid w:val="00E5104C"/>
    <w:rsid w:val="00E73B67"/>
    <w:rsid w:val="00FB1A83"/>
    <w:rsid w:val="00FC0396"/>
    <w:rsid w:val="00FD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A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39A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39A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9A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9AB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9AB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9A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39A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39AB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39AB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9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39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39A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3A39A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3A39A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3A39A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3A39A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3A39A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A39A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39AB"/>
    <w:pPr>
      <w:spacing w:after="200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39A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3A39A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39AB"/>
    <w:pPr>
      <w:numPr>
        <w:ilvl w:val="1"/>
      </w:numPr>
      <w:ind w:firstLine="539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3A39A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39AB"/>
    <w:rPr>
      <w:b/>
      <w:bCs/>
    </w:rPr>
  </w:style>
  <w:style w:type="character" w:styleId="a9">
    <w:name w:val="Emphasis"/>
    <w:uiPriority w:val="20"/>
    <w:qFormat/>
    <w:rsid w:val="003A39AB"/>
    <w:rPr>
      <w:i/>
      <w:iCs/>
    </w:rPr>
  </w:style>
  <w:style w:type="paragraph" w:styleId="aa">
    <w:name w:val="No Spacing"/>
    <w:basedOn w:val="a"/>
    <w:link w:val="ab"/>
    <w:uiPriority w:val="1"/>
    <w:qFormat/>
    <w:rsid w:val="003A39AB"/>
  </w:style>
  <w:style w:type="character" w:customStyle="1" w:styleId="ab">
    <w:name w:val="Без интервала Знак"/>
    <w:basedOn w:val="a0"/>
    <w:link w:val="aa"/>
    <w:uiPriority w:val="1"/>
    <w:rsid w:val="003A39AB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A39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39AB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3A39AB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3A39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3A39AB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3A39AB"/>
    <w:rPr>
      <w:i/>
      <w:iCs/>
      <w:color w:val="808080"/>
    </w:rPr>
  </w:style>
  <w:style w:type="character" w:styleId="af0">
    <w:name w:val="Intense Emphasis"/>
    <w:uiPriority w:val="21"/>
    <w:qFormat/>
    <w:rsid w:val="003A39AB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3A39AB"/>
    <w:rPr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3A39AB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3A39A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A39AB"/>
    <w:pPr>
      <w:outlineLvl w:val="9"/>
    </w:pPr>
    <w:rPr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484F0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84F0C"/>
    <w:rPr>
      <w:rFonts w:ascii="Tahoma" w:hAnsi="Tahoma" w:cs="Tahoma"/>
      <w:sz w:val="16"/>
      <w:szCs w:val="16"/>
      <w:lang w:eastAsia="en-US"/>
    </w:rPr>
  </w:style>
  <w:style w:type="paragraph" w:styleId="af7">
    <w:name w:val="Body Text"/>
    <w:basedOn w:val="a"/>
    <w:link w:val="af8"/>
    <w:uiPriority w:val="1"/>
    <w:qFormat/>
    <w:rsid w:val="00484F0C"/>
    <w:pPr>
      <w:widowControl w:val="0"/>
      <w:autoSpaceDE w:val="0"/>
      <w:autoSpaceDN w:val="0"/>
      <w:ind w:firstLine="0"/>
      <w:jc w:val="left"/>
    </w:pPr>
    <w:rPr>
      <w:rFonts w:cs="Calibri"/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484F0C"/>
    <w:rPr>
      <w:rFonts w:cs="Calibri"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484F0C"/>
    <w:pPr>
      <w:widowControl w:val="0"/>
      <w:autoSpaceDE w:val="0"/>
      <w:autoSpaceDN w:val="0"/>
      <w:spacing w:before="57"/>
      <w:ind w:left="106" w:right="104" w:firstLine="0"/>
      <w:outlineLvl w:val="2"/>
    </w:pPr>
    <w:rPr>
      <w:rFonts w:cs="Calibri"/>
      <w:b/>
      <w:bCs/>
      <w:sz w:val="24"/>
      <w:szCs w:val="24"/>
    </w:rPr>
  </w:style>
  <w:style w:type="paragraph" w:customStyle="1" w:styleId="ConsPlusNormal">
    <w:name w:val="ConsPlusNormal"/>
    <w:rsid w:val="007A4E99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Cs w:val="22"/>
    </w:rPr>
  </w:style>
  <w:style w:type="paragraph" w:styleId="af9">
    <w:name w:val="Normal (Web)"/>
    <w:basedOn w:val="a"/>
    <w:uiPriority w:val="99"/>
    <w:semiHidden/>
    <w:unhideWhenUsed/>
    <w:rsid w:val="005D713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5D71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nsultant.ru/document/cons_doc_LAW_410298/ee21454c70780cc41c3bd10dee8972cfde745985/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309F85E04A0AD7F4436EA26C6DDE3FA4A24746E0364845C4DDA0F4B861F2128F4ACD7D63E40B4233C8A09C4B78D5B4B56C62A5183A30992EZ5t0I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10297/5dd27159773fa7fc92f129a4a779fecbdd0bafa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65953/" TargetMode="External"/><Relationship Id="rId10" Type="http://schemas.openxmlformats.org/officeDocument/2006/relationships/hyperlink" Target="consultantplus://offline/ref=309F85E04A0AD7F4436EA26C6DDE3FA4A04345EB344945C4DDA0F4B861F2128F58CD256FE6095C32C5B5CA1A3EZ8t2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9F85E04A0AD7F4436EA26C6DDE3FA4A54746E8354445C4DDA0F4B861F2128F4ACD7D63E40B4232C5A09C4B78D5B4B56C62A5183A30992EZ5t0I" TargetMode="External"/><Relationship Id="rId14" Type="http://schemas.openxmlformats.org/officeDocument/2006/relationships/hyperlink" Target="http://www.consultant.ru/document/cons_doc_LAW_65953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Открытая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2D19E-40DE-4A30-AA5B-BCE1D546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ТропниковаВЮ</dc:creator>
  <cp:keywords/>
  <dc:description/>
  <cp:lastModifiedBy>ТропниковаВЮ</cp:lastModifiedBy>
  <cp:revision>9</cp:revision>
  <dcterms:created xsi:type="dcterms:W3CDTF">2022-09-06T08:16:00Z</dcterms:created>
  <dcterms:modified xsi:type="dcterms:W3CDTF">2022-09-27T12:36:00Z</dcterms:modified>
</cp:coreProperties>
</file>